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5</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רותם קודלר עיאש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746D5D" w:rsidRDefault="00C31598">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מבקש</w:t>
                </w:r>
              </w:p>
            </w:sdtContent>
          </w:sdt>
        </w:tc>
        <w:tc>
          <w:tcPr>
            <w:tcW w:w="5571" w:type="dxa"/>
            <w:gridSpan w:val="2"/>
          </w:tcPr>
          <w:p w:rsidR="0094424E" w:rsidRDefault="00486E6C" w:rsidP="00897DAF">
            <w:pPr>
              <w:suppressLineNumbers/>
              <w:rPr>
                <w:b/>
                <w:bCs/>
                <w:noProof w:val="0"/>
                <w:sz w:val="26"/>
                <w:szCs w:val="26"/>
                <w:rtl/>
              </w:rPr>
            </w:pPr>
            <w:r>
              <w:rPr>
                <w:rFonts w:ascii="Arial" w:hAnsi="Arial" w:hint="cs"/>
                <w:b/>
                <w:bCs/>
                <w:noProof w:val="0"/>
                <w:sz w:val="26"/>
                <w:szCs w:val="26"/>
                <w:rtl/>
              </w:rPr>
              <w:t>פלוני</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336CE9" w:rsidP="00D44968">
            <w:pPr>
              <w:suppressLineNumbers/>
              <w:rPr>
                <w:rFonts w:ascii="Arial" w:hAnsi="Arial"/>
                <w:b/>
                <w:bCs/>
                <w:noProof w:val="0"/>
                <w:sz w:val="26"/>
                <w:szCs w:val="26"/>
              </w:rPr>
            </w:pPr>
            <w:sdt>
              <w:sdtPr>
                <w:rPr>
                  <w:rtl/>
                </w:rPr>
                <w:alias w:val="1184"/>
                <w:tag w:val="1184"/>
                <w:id w:val="-340621022"/>
                <w:text w:multiLine="1"/>
              </w:sdtPr>
              <w:sdtEndPr/>
              <w:sdtContent>
                <w:r w:rsidR="00C31598">
                  <w:rPr>
                    <w:rFonts w:ascii="Arial" w:hAnsi="Arial" w:hint="cs"/>
                    <w:b/>
                    <w:bCs/>
                    <w:noProof w:val="0"/>
                    <w:sz w:val="26"/>
                    <w:szCs w:val="26"/>
                    <w:rtl/>
                  </w:rPr>
                  <w:t>ה</w:t>
                </w:r>
                <w:r w:rsidR="00C31598">
                  <w:rPr>
                    <w:rFonts w:ascii="Arial" w:hAnsi="Arial"/>
                    <w:b/>
                    <w:bCs/>
                    <w:noProof w:val="0"/>
                    <w:sz w:val="26"/>
                    <w:szCs w:val="26"/>
                    <w:rtl/>
                  </w:rPr>
                  <w:t>משיב</w:t>
                </w:r>
                <w:r w:rsidR="00C31598">
                  <w:rPr>
                    <w:rFonts w:ascii="Arial" w:hAnsi="Arial" w:hint="cs"/>
                    <w:b/>
                    <w:bCs/>
                    <w:noProof w:val="0"/>
                    <w:sz w:val="26"/>
                    <w:szCs w:val="26"/>
                    <w:rtl/>
                  </w:rPr>
                  <w:t>ה</w:t>
                </w:r>
              </w:sdtContent>
            </w:sdt>
          </w:p>
        </w:tc>
        <w:tc>
          <w:tcPr>
            <w:tcW w:w="5571" w:type="dxa"/>
            <w:gridSpan w:val="2"/>
          </w:tcPr>
          <w:p w:rsidR="0094424E" w:rsidRPr="00E54CD9" w:rsidRDefault="00486E6C" w:rsidP="00897DAF">
            <w:pPr>
              <w:suppressLineNumbers/>
              <w:rPr>
                <w:rFonts w:ascii="Arial" w:hAnsi="Arial"/>
                <w:b/>
                <w:bCs/>
                <w:noProof w:val="0"/>
                <w:sz w:val="26"/>
                <w:szCs w:val="26"/>
                <w:rtl/>
              </w:rPr>
            </w:pPr>
            <w:r>
              <w:rPr>
                <w:rFonts w:hint="cs"/>
                <w:rtl/>
              </w:rPr>
              <w:t>פלונית</w:t>
            </w:r>
          </w:p>
          <w:p w:rsidR="00CF6BB7" w:rsidRDefault="00CF6BB7" w:rsidP="00D44968">
            <w:pPr>
              <w:suppressLineNumbers/>
              <w:rPr>
                <w:b/>
                <w:bCs/>
                <w:noProof w:val="0"/>
                <w:sz w:val="26"/>
                <w:szCs w:val="26"/>
                <w:rtl/>
              </w:rPr>
            </w:pPr>
          </w:p>
        </w:tc>
      </w:tr>
      <w:tr w:rsidR="00CF6BB7" w:rsidTr="00280865">
        <w:trPr>
          <w:jc w:val="center"/>
        </w:trPr>
        <w:tc>
          <w:tcPr>
            <w:tcW w:w="8820" w:type="dxa"/>
            <w:gridSpan w:val="4"/>
          </w:tcPr>
          <w:p w:rsidR="00CF6BB7" w:rsidRPr="00996935" w:rsidRDefault="00CF6BB7" w:rsidP="00D44968">
            <w:pPr>
              <w:suppressLineNumbers/>
            </w:pPr>
          </w:p>
          <w:p w:rsidR="00294797" w:rsidRDefault="00C31598" w:rsidP="00486E6C">
            <w:pPr>
              <w:suppressLineNumbers/>
              <w:rPr>
                <w:b/>
                <w:bCs/>
                <w:rtl/>
              </w:rPr>
            </w:pPr>
            <w:r w:rsidRPr="009D76E1">
              <w:rPr>
                <w:rFonts w:hint="cs"/>
                <w:b/>
                <w:bCs/>
                <w:rtl/>
              </w:rPr>
              <w:t xml:space="preserve">בעניין:    </w:t>
            </w:r>
            <w:r w:rsidR="009D76E1">
              <w:rPr>
                <w:rFonts w:hint="cs"/>
                <w:b/>
                <w:bCs/>
                <w:rtl/>
              </w:rPr>
              <w:t xml:space="preserve">                                              </w:t>
            </w:r>
            <w:r w:rsidRPr="009D76E1">
              <w:rPr>
                <w:rFonts w:hint="cs"/>
                <w:b/>
                <w:bCs/>
                <w:rtl/>
              </w:rPr>
              <w:t xml:space="preserve">הקטין- </w:t>
            </w:r>
            <w:r w:rsidR="00486E6C">
              <w:rPr>
                <w:rFonts w:hint="cs"/>
                <w:b/>
                <w:bCs/>
                <w:rtl/>
              </w:rPr>
              <w:t>אלמוני</w:t>
            </w:r>
          </w:p>
          <w:p w:rsidR="00CF6BB7" w:rsidRPr="009D76E1" w:rsidRDefault="00294797" w:rsidP="00D44968">
            <w:pPr>
              <w:suppressLineNumbers/>
              <w:rPr>
                <w:b/>
                <w:bCs/>
                <w:rtl/>
              </w:rPr>
            </w:pPr>
            <w:r>
              <w:rPr>
                <w:rFonts w:hint="cs"/>
                <w:b/>
                <w:bCs/>
                <w:rtl/>
              </w:rPr>
              <w:t xml:space="preserve">                                                              (להלן: "הקטין")</w:t>
            </w:r>
          </w:p>
          <w:p w:rsidR="00CF6BB7" w:rsidRPr="00996935" w:rsidRDefault="00CF6BB7" w:rsidP="00D44968">
            <w:pPr>
              <w:suppressLineNumbers/>
              <w:rPr>
                <w:rtl/>
              </w:rPr>
            </w:pPr>
          </w:p>
        </w:tc>
      </w:tr>
      <w:tr w:rsidR="00CF6BB7">
        <w:trPr>
          <w:jc w:val="center"/>
        </w:trPr>
        <w:tc>
          <w:tcPr>
            <w:tcW w:w="3249" w:type="dxa"/>
            <w:gridSpan w:val="2"/>
          </w:tcPr>
          <w:p w:rsidR="00746D5D" w:rsidRDefault="00746D5D">
            <w:pPr>
              <w:rPr>
                <w:rFonts w:ascii="David" w:eastAsia="David" w:hAnsi="David"/>
                <w:noProof w:val="0"/>
              </w:rPr>
            </w:pPr>
          </w:p>
        </w:tc>
        <w:tc>
          <w:tcPr>
            <w:tcW w:w="5571" w:type="dxa"/>
            <w:gridSpan w:val="2"/>
          </w:tcPr>
          <w:p w:rsidR="00746D5D" w:rsidRDefault="00746D5D">
            <w:pPr>
              <w:rPr>
                <w:b/>
                <w:bCs/>
                <w:sz w:val="26"/>
                <w:szCs w:val="26"/>
              </w:rPr>
            </w:pPr>
          </w:p>
        </w:tc>
      </w:tr>
      <w:tr w:rsidR="004C17EE" w:rsidTr="00D620FD">
        <w:trPr>
          <w:jc w:val="center"/>
        </w:trPr>
        <w:tc>
          <w:tcPr>
            <w:tcW w:w="8820" w:type="dxa"/>
            <w:gridSpan w:val="4"/>
          </w:tcPr>
          <w:p w:rsidR="00746D5D" w:rsidRDefault="00746D5D">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F42244" w:rsidRDefault="00C31598" w:rsidP="00F42244">
      <w:pPr>
        <w:pStyle w:val="ad"/>
        <w:numPr>
          <w:ilvl w:val="0"/>
          <w:numId w:val="3"/>
        </w:numPr>
        <w:spacing w:line="360" w:lineRule="auto"/>
        <w:jc w:val="both"/>
        <w:rPr>
          <w:rFonts w:ascii="Arial" w:hAnsi="Arial"/>
          <w:noProof w:val="0"/>
        </w:rPr>
      </w:pPr>
      <w:bookmarkStart w:id="1" w:name="NGCSBookmark"/>
      <w:bookmarkEnd w:id="1"/>
      <w:r w:rsidRPr="00F42244">
        <w:rPr>
          <w:rFonts w:ascii="Arial" w:hAnsi="Arial" w:hint="cs"/>
          <w:noProof w:val="0"/>
          <w:rtl/>
        </w:rPr>
        <w:t>בפני</w:t>
      </w:r>
      <w:r w:rsidR="009D76E1" w:rsidRPr="00F42244">
        <w:rPr>
          <w:rFonts w:ascii="Arial" w:hAnsi="Arial" w:hint="cs"/>
          <w:noProof w:val="0"/>
          <w:rtl/>
        </w:rPr>
        <w:t>י</w:t>
      </w:r>
      <w:r w:rsidRPr="00F42244">
        <w:rPr>
          <w:rFonts w:ascii="Arial" w:hAnsi="Arial" w:hint="cs"/>
          <w:noProof w:val="0"/>
          <w:rtl/>
        </w:rPr>
        <w:t xml:space="preserve"> בקשה לביטול פסק</w:t>
      </w:r>
      <w:r w:rsidR="009D76E1" w:rsidRPr="00F42244">
        <w:rPr>
          <w:rFonts w:ascii="Arial" w:hAnsi="Arial" w:hint="cs"/>
          <w:noProof w:val="0"/>
          <w:rtl/>
        </w:rPr>
        <w:t xml:space="preserve"> הדין שניתן על ידי</w:t>
      </w:r>
      <w:r w:rsidR="00641B65" w:rsidRPr="00F42244">
        <w:rPr>
          <w:rFonts w:ascii="Arial" w:hAnsi="Arial" w:hint="cs"/>
          <w:noProof w:val="0"/>
          <w:rtl/>
        </w:rPr>
        <w:t xml:space="preserve"> </w:t>
      </w:r>
      <w:r w:rsidR="009D76E1" w:rsidRPr="00F42244">
        <w:rPr>
          <w:rFonts w:ascii="Arial" w:hAnsi="Arial" w:hint="cs"/>
          <w:noProof w:val="0"/>
          <w:rtl/>
        </w:rPr>
        <w:t>ביום 07.07.24, בהעדר הגנה ובהעדר התייצבות של המבקש.</w:t>
      </w:r>
    </w:p>
    <w:p w:rsidR="00F42244" w:rsidRDefault="005C0281" w:rsidP="00486E6C">
      <w:pPr>
        <w:pStyle w:val="ad"/>
        <w:numPr>
          <w:ilvl w:val="0"/>
          <w:numId w:val="3"/>
        </w:numPr>
        <w:spacing w:line="360" w:lineRule="auto"/>
        <w:jc w:val="both"/>
        <w:rPr>
          <w:rFonts w:ascii="Arial" w:hAnsi="Arial"/>
          <w:noProof w:val="0"/>
        </w:rPr>
      </w:pPr>
      <w:r w:rsidRPr="00F42244">
        <w:rPr>
          <w:rFonts w:ascii="Arial" w:hAnsi="Arial" w:hint="cs"/>
          <w:noProof w:val="0"/>
          <w:rtl/>
        </w:rPr>
        <w:t xml:space="preserve">במסגרת פסק הדין חויב המבקש לשלם </w:t>
      </w:r>
      <w:r w:rsidR="004D2219" w:rsidRPr="00F42244">
        <w:rPr>
          <w:rFonts w:ascii="Arial" w:hAnsi="Arial" w:hint="cs"/>
          <w:noProof w:val="0"/>
          <w:rtl/>
        </w:rPr>
        <w:t xml:space="preserve">מזונות </w:t>
      </w:r>
      <w:r w:rsidRPr="00F42244">
        <w:rPr>
          <w:rFonts w:ascii="Arial" w:hAnsi="Arial" w:hint="cs"/>
          <w:noProof w:val="0"/>
          <w:rtl/>
        </w:rPr>
        <w:t>עבור בנו הקטין</w:t>
      </w:r>
      <w:r w:rsidR="00C407EB">
        <w:rPr>
          <w:rFonts w:ascii="Arial" w:hAnsi="Arial" w:hint="cs"/>
          <w:noProof w:val="0"/>
          <w:rtl/>
        </w:rPr>
        <w:t xml:space="preserve">, יליד 2017, </w:t>
      </w:r>
      <w:r w:rsidR="004D2219" w:rsidRPr="00F42244">
        <w:rPr>
          <w:rFonts w:ascii="Arial" w:hAnsi="Arial" w:hint="cs"/>
          <w:noProof w:val="0"/>
          <w:rtl/>
        </w:rPr>
        <w:t>בן 7 שנים</w:t>
      </w:r>
      <w:r w:rsidR="00F04326" w:rsidRPr="00F42244">
        <w:rPr>
          <w:rFonts w:ascii="Arial" w:hAnsi="Arial" w:hint="cs"/>
          <w:noProof w:val="0"/>
          <w:rtl/>
        </w:rPr>
        <w:t>.</w:t>
      </w:r>
    </w:p>
    <w:p w:rsidR="00F42244" w:rsidRDefault="004D2219" w:rsidP="00F42244">
      <w:pPr>
        <w:pStyle w:val="ad"/>
        <w:spacing w:line="360" w:lineRule="auto"/>
        <w:ind w:left="360"/>
        <w:jc w:val="both"/>
        <w:rPr>
          <w:rFonts w:ascii="Arial" w:hAnsi="Arial"/>
          <w:noProof w:val="0"/>
          <w:rtl/>
        </w:rPr>
      </w:pPr>
      <w:r w:rsidRPr="00F42244">
        <w:rPr>
          <w:rFonts w:ascii="Arial" w:hAnsi="Arial" w:hint="cs"/>
          <w:noProof w:val="0"/>
          <w:rtl/>
        </w:rPr>
        <w:t xml:space="preserve">המבקש </w:t>
      </w:r>
      <w:r w:rsidR="00C407EB">
        <w:rPr>
          <w:rFonts w:ascii="Arial" w:hAnsi="Arial" w:hint="cs"/>
          <w:noProof w:val="0"/>
          <w:rtl/>
        </w:rPr>
        <w:t xml:space="preserve">חויב </w:t>
      </w:r>
      <w:r w:rsidRPr="00F42244">
        <w:rPr>
          <w:rFonts w:ascii="Arial" w:hAnsi="Arial" w:hint="cs"/>
          <w:noProof w:val="0"/>
          <w:rtl/>
        </w:rPr>
        <w:t>לשלם לידי המשיבה</w:t>
      </w:r>
      <w:r w:rsidR="00F04326" w:rsidRPr="00F42244">
        <w:rPr>
          <w:rFonts w:ascii="Arial" w:hAnsi="Arial" w:hint="cs"/>
          <w:noProof w:val="0"/>
          <w:rtl/>
        </w:rPr>
        <w:t>,</w:t>
      </w:r>
      <w:r w:rsidRPr="00F42244">
        <w:rPr>
          <w:rFonts w:ascii="Arial" w:hAnsi="Arial" w:hint="cs"/>
          <w:noProof w:val="0"/>
          <w:rtl/>
        </w:rPr>
        <w:t xml:space="preserve"> בעבור הקטין</w:t>
      </w:r>
      <w:r w:rsidR="00F04326" w:rsidRPr="00F42244">
        <w:rPr>
          <w:rFonts w:ascii="Arial" w:hAnsi="Arial" w:hint="cs"/>
          <w:noProof w:val="0"/>
          <w:rtl/>
        </w:rPr>
        <w:t>,</w:t>
      </w:r>
      <w:r w:rsidRPr="00F42244">
        <w:rPr>
          <w:rFonts w:ascii="Arial" w:hAnsi="Arial" w:hint="cs"/>
          <w:noProof w:val="0"/>
          <w:rtl/>
        </w:rPr>
        <w:t xml:space="preserve"> מזונות בסך של 3,000 ₪ לחודש עד הגיעו לגיל 18 ו/או סיום התיכון עפ"י המאוחר. </w:t>
      </w:r>
    </w:p>
    <w:p w:rsidR="00F42244" w:rsidRPr="00F42244" w:rsidRDefault="004D2219" w:rsidP="00F42244">
      <w:pPr>
        <w:pStyle w:val="ad"/>
        <w:spacing w:line="360" w:lineRule="auto"/>
        <w:ind w:left="360"/>
        <w:jc w:val="both"/>
        <w:rPr>
          <w:rFonts w:ascii="Arial" w:hAnsi="Arial"/>
          <w:noProof w:val="0"/>
          <w:rtl/>
        </w:rPr>
      </w:pPr>
      <w:r w:rsidRPr="00F42244">
        <w:rPr>
          <w:rFonts w:ascii="Arial" w:hAnsi="Arial" w:hint="cs"/>
          <w:noProof w:val="0"/>
          <w:rtl/>
        </w:rPr>
        <w:t>עוד חויב לשאת במחצית הוצאות החינוך, מחצית הוצאות חוג אחד, מחצית מחזור אחד של קייטנה בכל חופשת קיץ, ומחצית הוצאות ר</w:t>
      </w:r>
      <w:r w:rsidR="002132CD" w:rsidRPr="00F42244">
        <w:rPr>
          <w:rFonts w:ascii="Arial" w:hAnsi="Arial" w:hint="cs"/>
          <w:noProof w:val="0"/>
          <w:rtl/>
        </w:rPr>
        <w:t xml:space="preserve">פואיות חריגות. </w:t>
      </w:r>
    </w:p>
    <w:p w:rsidR="00F42244" w:rsidRDefault="00F42244" w:rsidP="00F42244">
      <w:pPr>
        <w:spacing w:line="360" w:lineRule="auto"/>
        <w:jc w:val="both"/>
        <w:rPr>
          <w:rFonts w:ascii="Arial" w:hAnsi="Arial"/>
          <w:noProof w:val="0"/>
          <w:u w:val="single"/>
          <w:rtl/>
        </w:rPr>
      </w:pPr>
    </w:p>
    <w:p w:rsidR="00FC0404" w:rsidRPr="00F42244" w:rsidRDefault="00FC0404" w:rsidP="00F42244">
      <w:pPr>
        <w:spacing w:line="360" w:lineRule="auto"/>
        <w:jc w:val="both"/>
        <w:rPr>
          <w:rFonts w:ascii="Arial" w:hAnsi="Arial"/>
          <w:noProof w:val="0"/>
          <w:rtl/>
        </w:rPr>
      </w:pPr>
      <w:r w:rsidRPr="00F42244">
        <w:rPr>
          <w:rFonts w:ascii="Arial" w:hAnsi="Arial" w:hint="cs"/>
          <w:noProof w:val="0"/>
          <w:u w:val="single"/>
          <w:rtl/>
        </w:rPr>
        <w:t>טענות המבקש</w:t>
      </w:r>
    </w:p>
    <w:p w:rsidR="00FC0404" w:rsidRPr="0067074A" w:rsidRDefault="0067074A" w:rsidP="00F42244">
      <w:pPr>
        <w:pStyle w:val="ad"/>
        <w:numPr>
          <w:ilvl w:val="0"/>
          <w:numId w:val="3"/>
        </w:numPr>
        <w:spacing w:line="360" w:lineRule="auto"/>
        <w:jc w:val="both"/>
        <w:rPr>
          <w:rFonts w:ascii="Arial" w:hAnsi="Arial"/>
          <w:noProof w:val="0"/>
          <w:u w:val="single"/>
        </w:rPr>
      </w:pPr>
      <w:r>
        <w:rPr>
          <w:rFonts w:ascii="Arial" w:hAnsi="Arial" w:hint="cs"/>
          <w:noProof w:val="0"/>
          <w:rtl/>
        </w:rPr>
        <w:t xml:space="preserve">המבקש </w:t>
      </w:r>
      <w:r w:rsidR="001335DA">
        <w:rPr>
          <w:rFonts w:ascii="Arial" w:hAnsi="Arial" w:hint="cs"/>
          <w:noProof w:val="0"/>
          <w:rtl/>
        </w:rPr>
        <w:t>לא מנסה להתחמק מחובתו ההורית והבסיסית</w:t>
      </w:r>
      <w:r>
        <w:rPr>
          <w:rFonts w:ascii="Arial" w:hAnsi="Arial" w:hint="cs"/>
          <w:noProof w:val="0"/>
          <w:rtl/>
        </w:rPr>
        <w:t xml:space="preserve"> לזון את בנו הקטין והוא אף רוצה</w:t>
      </w:r>
      <w:r w:rsidR="00C407EB">
        <w:rPr>
          <w:rFonts w:ascii="Arial" w:hAnsi="Arial" w:hint="cs"/>
          <w:noProof w:val="0"/>
          <w:rtl/>
        </w:rPr>
        <w:t xml:space="preserve"> לשאת במזונות בנו,</w:t>
      </w:r>
      <w:r>
        <w:rPr>
          <w:rFonts w:ascii="Arial" w:hAnsi="Arial" w:hint="cs"/>
          <w:noProof w:val="0"/>
          <w:rtl/>
        </w:rPr>
        <w:t xml:space="preserve"> להיות הורה מעורב, פעיל ודומיננטי. </w:t>
      </w:r>
    </w:p>
    <w:p w:rsidR="0067074A" w:rsidRPr="007A02D7" w:rsidRDefault="007A02D7" w:rsidP="007A02D7">
      <w:pPr>
        <w:pStyle w:val="ad"/>
        <w:numPr>
          <w:ilvl w:val="0"/>
          <w:numId w:val="3"/>
        </w:numPr>
        <w:spacing w:line="360" w:lineRule="auto"/>
        <w:jc w:val="both"/>
        <w:rPr>
          <w:rFonts w:ascii="Arial" w:hAnsi="Arial"/>
          <w:noProof w:val="0"/>
        </w:rPr>
      </w:pPr>
      <w:r w:rsidRPr="007A02D7">
        <w:rPr>
          <w:rFonts w:ascii="Arial" w:hAnsi="Arial" w:hint="cs"/>
          <w:noProof w:val="0"/>
          <w:rtl/>
        </w:rPr>
        <w:lastRenderedPageBreak/>
        <w:t xml:space="preserve">המבקש </w:t>
      </w:r>
      <w:r>
        <w:rPr>
          <w:rFonts w:ascii="Arial" w:hAnsi="Arial" w:hint="cs"/>
          <w:noProof w:val="0"/>
          <w:rtl/>
        </w:rPr>
        <w:t>ניהל "מסע ארוך"</w:t>
      </w:r>
      <w:r w:rsidRPr="007A02D7">
        <w:rPr>
          <w:rFonts w:ascii="Arial" w:hAnsi="Arial" w:hint="cs"/>
          <w:noProof w:val="0"/>
          <w:rtl/>
        </w:rPr>
        <w:t xml:space="preserve"> כדי </w:t>
      </w:r>
      <w:r>
        <w:rPr>
          <w:rFonts w:ascii="Arial" w:hAnsi="Arial" w:hint="cs"/>
          <w:noProof w:val="0"/>
          <w:rtl/>
        </w:rPr>
        <w:t>להכיר ב</w:t>
      </w:r>
      <w:r w:rsidRPr="007A02D7">
        <w:rPr>
          <w:rFonts w:ascii="Arial" w:hAnsi="Arial" w:hint="cs"/>
          <w:noProof w:val="0"/>
          <w:rtl/>
        </w:rPr>
        <w:t>אבהותו לקטין דווקא מתוך כ</w:t>
      </w:r>
      <w:r>
        <w:rPr>
          <w:rFonts w:ascii="Arial" w:hAnsi="Arial" w:hint="cs"/>
          <w:noProof w:val="0"/>
          <w:rtl/>
        </w:rPr>
        <w:t>וונה ורצון להיות מעורב בגידולו ונשא בעלויות רבות לצורך כך.</w:t>
      </w:r>
    </w:p>
    <w:p w:rsidR="007A02D7" w:rsidRPr="007A02D7" w:rsidRDefault="007A02D7" w:rsidP="00F42244">
      <w:pPr>
        <w:pStyle w:val="ad"/>
        <w:numPr>
          <w:ilvl w:val="0"/>
          <w:numId w:val="3"/>
        </w:numPr>
        <w:spacing w:line="360" w:lineRule="auto"/>
        <w:jc w:val="both"/>
        <w:rPr>
          <w:rFonts w:ascii="Arial" w:hAnsi="Arial"/>
          <w:noProof w:val="0"/>
        </w:rPr>
      </w:pPr>
      <w:r w:rsidRPr="007A02D7">
        <w:rPr>
          <w:rFonts w:ascii="Arial" w:hAnsi="Arial" w:hint="cs"/>
          <w:noProof w:val="0"/>
          <w:rtl/>
        </w:rPr>
        <w:t>המשיבה הערימה על המשיב קשיים על מנת לברר את האבהות תוך הפרת צו</w:t>
      </w:r>
      <w:r w:rsidR="00C407EB">
        <w:rPr>
          <w:rFonts w:ascii="Arial" w:hAnsi="Arial" w:hint="cs"/>
          <w:noProof w:val="0"/>
          <w:rtl/>
        </w:rPr>
        <w:t>י</w:t>
      </w:r>
      <w:r w:rsidRPr="007A02D7">
        <w:rPr>
          <w:rFonts w:ascii="Arial" w:hAnsi="Arial" w:hint="cs"/>
          <w:noProof w:val="0"/>
          <w:rtl/>
        </w:rPr>
        <w:t xml:space="preserve"> בית משפט</w:t>
      </w:r>
      <w:r w:rsidR="00C407EB">
        <w:rPr>
          <w:rFonts w:ascii="Arial" w:hAnsi="Arial" w:hint="cs"/>
          <w:noProof w:val="0"/>
          <w:rtl/>
        </w:rPr>
        <w:t xml:space="preserve"> ואי התייצבות לבדיקה</w:t>
      </w:r>
      <w:r w:rsidRPr="007A02D7">
        <w:rPr>
          <w:rFonts w:ascii="Arial" w:hAnsi="Arial" w:hint="cs"/>
          <w:noProof w:val="0"/>
          <w:rtl/>
        </w:rPr>
        <w:t>.</w:t>
      </w:r>
    </w:p>
    <w:p w:rsidR="00444704" w:rsidRPr="00C407EB" w:rsidRDefault="00444704" w:rsidP="00C407EB">
      <w:pPr>
        <w:pStyle w:val="ad"/>
        <w:numPr>
          <w:ilvl w:val="0"/>
          <w:numId w:val="3"/>
        </w:numPr>
        <w:spacing w:line="360" w:lineRule="auto"/>
        <w:jc w:val="both"/>
        <w:rPr>
          <w:rFonts w:ascii="Arial" w:hAnsi="Arial"/>
          <w:noProof w:val="0"/>
        </w:rPr>
      </w:pPr>
      <w:r w:rsidRPr="00444704">
        <w:rPr>
          <w:rFonts w:ascii="Arial" w:hAnsi="Arial" w:hint="cs"/>
          <w:noProof w:val="0"/>
          <w:rtl/>
        </w:rPr>
        <w:t>ב"כ המבקש סבל מבעיות רפואיות אשר הקשו עליו לתפקד בנ</w:t>
      </w:r>
      <w:r w:rsidR="00C407EB">
        <w:rPr>
          <w:rFonts w:ascii="Arial" w:hAnsi="Arial" w:hint="cs"/>
          <w:noProof w:val="0"/>
          <w:rtl/>
        </w:rPr>
        <w:t xml:space="preserve">יהול תיקיו והביאו אותו לעומס רב ולפספוס הדיון בו ניתן פסק הדין. </w:t>
      </w:r>
      <w:r w:rsidR="00486E6C">
        <w:rPr>
          <w:rFonts w:ascii="Arial" w:hAnsi="Arial" w:hint="cs"/>
          <w:noProof w:val="0"/>
          <w:rtl/>
        </w:rPr>
        <w:t>ב"כ המבקש</w:t>
      </w:r>
      <w:r w:rsidRPr="00C407EB">
        <w:rPr>
          <w:rFonts w:ascii="Arial" w:hAnsi="Arial" w:hint="cs"/>
          <w:noProof w:val="0"/>
          <w:rtl/>
        </w:rPr>
        <w:t xml:space="preserve"> ראה את ההחלטה על הדיון הקבוע אך בשל טעות אנוש וטכנית המועד לא נרשם ביומנו והוא לא עדכן את המבקש על מועד הדיון. </w:t>
      </w:r>
      <w:r w:rsidR="00153AE0" w:rsidRPr="00C407EB">
        <w:rPr>
          <w:rFonts w:ascii="Arial" w:hAnsi="Arial" w:hint="cs"/>
          <w:noProof w:val="0"/>
          <w:rtl/>
        </w:rPr>
        <w:t xml:space="preserve">בעת הדיון הוא שהה בדיון אחר. </w:t>
      </w:r>
    </w:p>
    <w:p w:rsidR="00444704" w:rsidRDefault="00444704" w:rsidP="0028673E">
      <w:pPr>
        <w:pStyle w:val="ad"/>
        <w:numPr>
          <w:ilvl w:val="0"/>
          <w:numId w:val="3"/>
        </w:numPr>
        <w:spacing w:line="360" w:lineRule="auto"/>
        <w:jc w:val="both"/>
        <w:rPr>
          <w:rFonts w:ascii="Arial" w:hAnsi="Arial"/>
          <w:noProof w:val="0"/>
        </w:rPr>
      </w:pPr>
      <w:r>
        <w:rPr>
          <w:rFonts w:ascii="Arial" w:hAnsi="Arial" w:hint="cs"/>
          <w:noProof w:val="0"/>
          <w:rtl/>
        </w:rPr>
        <w:t>כאשר</w:t>
      </w:r>
      <w:r w:rsidR="0028673E">
        <w:rPr>
          <w:rFonts w:ascii="Arial" w:hAnsi="Arial" w:hint="cs"/>
          <w:noProof w:val="0"/>
          <w:rtl/>
        </w:rPr>
        <w:t xml:space="preserve"> יצר</w:t>
      </w:r>
      <w:r>
        <w:rPr>
          <w:rFonts w:ascii="Arial" w:hAnsi="Arial" w:hint="cs"/>
          <w:noProof w:val="0"/>
          <w:rtl/>
        </w:rPr>
        <w:t xml:space="preserve"> עימו קשר ב"כ המשיבה בסמוך לדיון</w:t>
      </w:r>
      <w:r w:rsidR="00153AE0">
        <w:rPr>
          <w:rFonts w:ascii="Arial" w:hAnsi="Arial" w:hint="cs"/>
          <w:noProof w:val="0"/>
          <w:rtl/>
        </w:rPr>
        <w:t xml:space="preserve"> לשאול אם מגיע,</w:t>
      </w:r>
      <w:r>
        <w:rPr>
          <w:rFonts w:ascii="Arial" w:hAnsi="Arial" w:hint="cs"/>
          <w:noProof w:val="0"/>
          <w:rtl/>
        </w:rPr>
        <w:t xml:space="preserve"> הוא הופתע </w:t>
      </w:r>
      <w:r w:rsidR="00153AE0">
        <w:rPr>
          <w:rFonts w:ascii="Arial" w:hAnsi="Arial" w:hint="cs"/>
          <w:noProof w:val="0"/>
          <w:rtl/>
        </w:rPr>
        <w:t>וביקש ממנ</w:t>
      </w:r>
      <w:r w:rsidR="0028673E">
        <w:rPr>
          <w:rFonts w:ascii="Arial" w:hAnsi="Arial" w:hint="cs"/>
          <w:noProof w:val="0"/>
          <w:rtl/>
        </w:rPr>
        <w:t>ו</w:t>
      </w:r>
      <w:r w:rsidR="00153AE0">
        <w:rPr>
          <w:rFonts w:ascii="Arial" w:hAnsi="Arial" w:hint="cs"/>
          <w:noProof w:val="0"/>
          <w:rtl/>
        </w:rPr>
        <w:t xml:space="preserve"> לעדכן את בית המשפט ולבקש דחייה לדיון.  </w:t>
      </w:r>
    </w:p>
    <w:p w:rsidR="00153AE0" w:rsidRDefault="00153AE0" w:rsidP="00153AE0">
      <w:pPr>
        <w:pStyle w:val="ad"/>
        <w:numPr>
          <w:ilvl w:val="0"/>
          <w:numId w:val="3"/>
        </w:numPr>
        <w:spacing w:line="360" w:lineRule="auto"/>
        <w:jc w:val="both"/>
        <w:rPr>
          <w:rFonts w:ascii="Arial" w:hAnsi="Arial"/>
          <w:noProof w:val="0"/>
        </w:rPr>
      </w:pPr>
      <w:r>
        <w:rPr>
          <w:rFonts w:ascii="Arial" w:hAnsi="Arial" w:hint="cs"/>
          <w:noProof w:val="0"/>
          <w:rtl/>
        </w:rPr>
        <w:t>במקביל פעל ב"כ המבקש להגשת הודעה לבית המשפט, אך זו נקלטה במערכת רק לאחר מתן פסק הדין.</w:t>
      </w:r>
    </w:p>
    <w:p w:rsidR="00153AE0" w:rsidRDefault="00153AE0" w:rsidP="00153AE0">
      <w:pPr>
        <w:pStyle w:val="ad"/>
        <w:numPr>
          <w:ilvl w:val="0"/>
          <w:numId w:val="3"/>
        </w:numPr>
        <w:spacing w:line="360" w:lineRule="auto"/>
        <w:jc w:val="both"/>
        <w:rPr>
          <w:rFonts w:ascii="Arial" w:hAnsi="Arial"/>
          <w:noProof w:val="0"/>
        </w:rPr>
      </w:pPr>
      <w:r>
        <w:rPr>
          <w:rFonts w:ascii="Arial" w:hAnsi="Arial" w:hint="cs"/>
          <w:noProof w:val="0"/>
          <w:rtl/>
        </w:rPr>
        <w:t>המזונות שנפסקו הם גבוהים ומופרזים ביחס למצב הכלכלי של הצדדים, הכנסתם ואורח חייהם.</w:t>
      </w:r>
    </w:p>
    <w:p w:rsidR="00153AE0" w:rsidRDefault="00153AE0" w:rsidP="00153AE0">
      <w:pPr>
        <w:pStyle w:val="ad"/>
        <w:numPr>
          <w:ilvl w:val="0"/>
          <w:numId w:val="3"/>
        </w:numPr>
        <w:spacing w:line="360" w:lineRule="auto"/>
        <w:jc w:val="both"/>
        <w:rPr>
          <w:rFonts w:ascii="Arial" w:hAnsi="Arial"/>
          <w:noProof w:val="0"/>
        </w:rPr>
      </w:pPr>
      <w:r>
        <w:rPr>
          <w:rFonts w:ascii="Arial" w:hAnsi="Arial" w:hint="cs"/>
          <w:noProof w:val="0"/>
          <w:rtl/>
        </w:rPr>
        <w:t xml:space="preserve">הכנסות המבקש והכנסות המשיבה שונות ממה שהצהירה המשיבה. </w:t>
      </w:r>
    </w:p>
    <w:p w:rsidR="00153AE0" w:rsidRDefault="00153AE0" w:rsidP="00153AE0">
      <w:pPr>
        <w:pStyle w:val="ad"/>
        <w:numPr>
          <w:ilvl w:val="0"/>
          <w:numId w:val="3"/>
        </w:numPr>
        <w:spacing w:line="360" w:lineRule="auto"/>
        <w:jc w:val="both"/>
        <w:rPr>
          <w:rFonts w:ascii="Arial" w:hAnsi="Arial"/>
          <w:noProof w:val="0"/>
        </w:rPr>
      </w:pPr>
      <w:r>
        <w:rPr>
          <w:rFonts w:ascii="Arial" w:hAnsi="Arial" w:hint="cs"/>
          <w:noProof w:val="0"/>
          <w:rtl/>
        </w:rPr>
        <w:t xml:space="preserve">בתקופות מסוימות המבקש קיים קשר עם הקטין, העביר למשיבה כספים רבים עבור מזונות הקטין ורכש לו ציוד ומצרכים. </w:t>
      </w:r>
    </w:p>
    <w:p w:rsidR="00153AE0" w:rsidRPr="00153AE0" w:rsidRDefault="00153AE0" w:rsidP="00153AE0">
      <w:pPr>
        <w:pStyle w:val="ad"/>
        <w:numPr>
          <w:ilvl w:val="0"/>
          <w:numId w:val="3"/>
        </w:numPr>
        <w:spacing w:line="360" w:lineRule="auto"/>
        <w:jc w:val="both"/>
        <w:rPr>
          <w:rFonts w:ascii="Arial" w:hAnsi="Arial"/>
          <w:noProof w:val="0"/>
        </w:rPr>
      </w:pPr>
      <w:r>
        <w:rPr>
          <w:rFonts w:ascii="Arial" w:hAnsi="Arial" w:hint="cs"/>
          <w:noProof w:val="0"/>
          <w:rtl/>
        </w:rPr>
        <w:t>במקביל להליך זה המבקש יגיש תביעה לזמני שהות עם הקטין וינסה להגיע להסכמות עם המבקשת. המבקש מעוניין להיות מעורב בגידול הקטן</w:t>
      </w:r>
      <w:r w:rsidR="006E3FF2">
        <w:rPr>
          <w:rFonts w:ascii="Arial" w:hAnsi="Arial" w:hint="cs"/>
          <w:noProof w:val="0"/>
          <w:rtl/>
        </w:rPr>
        <w:t xml:space="preserve"> תוך מעורבות משמעותית.</w:t>
      </w:r>
    </w:p>
    <w:p w:rsidR="00153AE0" w:rsidRDefault="00153AE0" w:rsidP="00153AE0">
      <w:pPr>
        <w:pStyle w:val="ad"/>
        <w:numPr>
          <w:ilvl w:val="0"/>
          <w:numId w:val="3"/>
        </w:numPr>
        <w:spacing w:line="360" w:lineRule="auto"/>
        <w:jc w:val="both"/>
        <w:rPr>
          <w:rFonts w:ascii="Arial" w:hAnsi="Arial"/>
          <w:noProof w:val="0"/>
        </w:rPr>
      </w:pPr>
      <w:r>
        <w:rPr>
          <w:rFonts w:ascii="Arial" w:hAnsi="Arial" w:hint="cs"/>
          <w:noProof w:val="0"/>
          <w:rtl/>
        </w:rPr>
        <w:t xml:space="preserve">המבקש הנו נוצרי ויש לפסוק לו מזונות על פי הוראות חוק ס' 3 לתיקון דיני משפחה (מזונות), תשי"ט- 1959.  </w:t>
      </w:r>
    </w:p>
    <w:p w:rsidR="006E3FF2" w:rsidRPr="006E3FF2" w:rsidRDefault="006E3FF2" w:rsidP="006E3FF2">
      <w:pPr>
        <w:pStyle w:val="ad"/>
        <w:numPr>
          <w:ilvl w:val="0"/>
          <w:numId w:val="3"/>
        </w:numPr>
        <w:spacing w:line="360" w:lineRule="auto"/>
        <w:jc w:val="both"/>
        <w:rPr>
          <w:rFonts w:ascii="Arial" w:hAnsi="Arial"/>
          <w:noProof w:val="0"/>
          <w:rtl/>
        </w:rPr>
      </w:pPr>
      <w:r>
        <w:rPr>
          <w:rFonts w:ascii="Arial" w:hAnsi="Arial" w:hint="cs"/>
          <w:noProof w:val="0"/>
          <w:rtl/>
        </w:rPr>
        <w:t xml:space="preserve">סיכויי הגנתו של המבקש בפני התביעה הם מעולים, הן כיוון שלא זכה ליומו והן לאור הכנסות הצדדים ואורח חייהם. </w:t>
      </w:r>
    </w:p>
    <w:p w:rsidR="006E3FF2" w:rsidRDefault="006E3FF2" w:rsidP="00F04326">
      <w:pPr>
        <w:spacing w:line="360" w:lineRule="auto"/>
        <w:jc w:val="both"/>
        <w:rPr>
          <w:rFonts w:ascii="Arial" w:hAnsi="Arial"/>
          <w:noProof w:val="0"/>
          <w:u w:val="single"/>
          <w:rtl/>
        </w:rPr>
      </w:pPr>
    </w:p>
    <w:p w:rsidR="00FC0404" w:rsidRPr="00FC0404" w:rsidRDefault="00FC0404" w:rsidP="00F04326">
      <w:pPr>
        <w:spacing w:line="360" w:lineRule="auto"/>
        <w:jc w:val="both"/>
        <w:rPr>
          <w:rFonts w:ascii="Arial" w:hAnsi="Arial"/>
          <w:noProof w:val="0"/>
          <w:u w:val="single"/>
          <w:rtl/>
        </w:rPr>
      </w:pPr>
      <w:r>
        <w:rPr>
          <w:rFonts w:ascii="Arial" w:hAnsi="Arial" w:hint="cs"/>
          <w:noProof w:val="0"/>
          <w:u w:val="single"/>
          <w:rtl/>
        </w:rPr>
        <w:lastRenderedPageBreak/>
        <w:t>טענות המשיבה</w:t>
      </w:r>
      <w:r w:rsidR="006E3FF2">
        <w:rPr>
          <w:rFonts w:ascii="Arial" w:hAnsi="Arial" w:hint="cs"/>
          <w:noProof w:val="0"/>
          <w:u w:val="single"/>
          <w:rtl/>
        </w:rPr>
        <w:t xml:space="preserve"> בתגובתה</w:t>
      </w:r>
    </w:p>
    <w:p w:rsidR="00FC0404" w:rsidRDefault="00A75704" w:rsidP="00F42244">
      <w:pPr>
        <w:pStyle w:val="ad"/>
        <w:numPr>
          <w:ilvl w:val="0"/>
          <w:numId w:val="3"/>
        </w:numPr>
        <w:spacing w:line="360" w:lineRule="auto"/>
        <w:jc w:val="both"/>
        <w:rPr>
          <w:rFonts w:ascii="Arial" w:hAnsi="Arial"/>
          <w:noProof w:val="0"/>
        </w:rPr>
      </w:pPr>
      <w:r>
        <w:rPr>
          <w:rFonts w:ascii="Arial" w:hAnsi="Arial" w:hint="cs"/>
          <w:noProof w:val="0"/>
          <w:rtl/>
        </w:rPr>
        <w:t>על הבקשה להדחות על הסף ולאלתר.</w:t>
      </w:r>
    </w:p>
    <w:p w:rsidR="00A75704" w:rsidRDefault="00A75704" w:rsidP="00F42244">
      <w:pPr>
        <w:pStyle w:val="ad"/>
        <w:numPr>
          <w:ilvl w:val="0"/>
          <w:numId w:val="3"/>
        </w:numPr>
        <w:spacing w:line="360" w:lineRule="auto"/>
        <w:jc w:val="both"/>
        <w:rPr>
          <w:rFonts w:ascii="Arial" w:hAnsi="Arial"/>
          <w:noProof w:val="0"/>
        </w:rPr>
      </w:pPr>
      <w:r>
        <w:rPr>
          <w:rFonts w:ascii="Arial" w:hAnsi="Arial" w:hint="cs"/>
          <w:noProof w:val="0"/>
          <w:rtl/>
        </w:rPr>
        <w:t>בקשתו של המבקש רצופה תירוצים לכך שהוא וב"כ לא נהגו בהתאם לדין ולהחלטות.</w:t>
      </w:r>
    </w:p>
    <w:p w:rsidR="00A75704" w:rsidRPr="00F42244" w:rsidRDefault="00A75704" w:rsidP="0028673E">
      <w:pPr>
        <w:pStyle w:val="ad"/>
        <w:numPr>
          <w:ilvl w:val="0"/>
          <w:numId w:val="3"/>
        </w:numPr>
        <w:spacing w:line="360" w:lineRule="auto"/>
        <w:jc w:val="both"/>
        <w:rPr>
          <w:rFonts w:ascii="Arial" w:hAnsi="Arial"/>
          <w:noProof w:val="0"/>
          <w:rtl/>
        </w:rPr>
      </w:pPr>
      <w:r>
        <w:rPr>
          <w:rFonts w:ascii="Arial" w:hAnsi="Arial" w:hint="cs"/>
          <w:noProof w:val="0"/>
          <w:rtl/>
        </w:rPr>
        <w:t>ד</w:t>
      </w:r>
      <w:r w:rsidR="00C407EB">
        <w:rPr>
          <w:rFonts w:ascii="Arial" w:hAnsi="Arial" w:hint="cs"/>
          <w:noProof w:val="0"/>
          <w:rtl/>
        </w:rPr>
        <w:t>וחה את טענות המבקש ביחס ל</w:t>
      </w:r>
      <w:r>
        <w:rPr>
          <w:rFonts w:ascii="Arial" w:hAnsi="Arial" w:hint="cs"/>
          <w:noProof w:val="0"/>
          <w:rtl/>
        </w:rPr>
        <w:t>שיחה שהתקיימה בין ב"כ המשיבה ל</w:t>
      </w:r>
      <w:r w:rsidR="00C407EB">
        <w:rPr>
          <w:rFonts w:ascii="Arial" w:hAnsi="Arial" w:hint="cs"/>
          <w:noProof w:val="0"/>
          <w:rtl/>
        </w:rPr>
        <w:t>ב"כ ה</w:t>
      </w:r>
      <w:r>
        <w:rPr>
          <w:rFonts w:ascii="Arial" w:hAnsi="Arial" w:hint="cs"/>
          <w:noProof w:val="0"/>
          <w:rtl/>
        </w:rPr>
        <w:t xml:space="preserve">מבקש </w:t>
      </w:r>
      <w:r w:rsidR="00C407EB">
        <w:rPr>
          <w:rFonts w:ascii="Arial" w:hAnsi="Arial" w:hint="cs"/>
          <w:noProof w:val="0"/>
          <w:rtl/>
        </w:rPr>
        <w:t>ולדברי</w:t>
      </w:r>
      <w:r w:rsidR="0028673E">
        <w:rPr>
          <w:rFonts w:ascii="Arial" w:hAnsi="Arial" w:hint="cs"/>
          <w:noProof w:val="0"/>
          <w:rtl/>
        </w:rPr>
        <w:t>ו</w:t>
      </w:r>
      <w:r w:rsidR="00C407EB">
        <w:rPr>
          <w:rFonts w:ascii="Arial" w:hAnsi="Arial" w:hint="cs"/>
          <w:noProof w:val="0"/>
          <w:rtl/>
        </w:rPr>
        <w:t xml:space="preserve"> מסר </w:t>
      </w:r>
      <w:r w:rsidR="0028673E">
        <w:rPr>
          <w:rFonts w:ascii="Arial" w:hAnsi="Arial" w:hint="cs"/>
          <w:noProof w:val="0"/>
          <w:rtl/>
        </w:rPr>
        <w:t xml:space="preserve">לביהמ"ש בדיון </w:t>
      </w:r>
      <w:r w:rsidR="00C407EB">
        <w:rPr>
          <w:rFonts w:ascii="Arial" w:hAnsi="Arial" w:hint="cs"/>
          <w:noProof w:val="0"/>
          <w:rtl/>
        </w:rPr>
        <w:t>את חילופי הדברים בין הצדדים במדויק.</w:t>
      </w:r>
    </w:p>
    <w:p w:rsidR="00FC0404" w:rsidRDefault="00FC0404" w:rsidP="00F04326">
      <w:pPr>
        <w:spacing w:line="360" w:lineRule="auto"/>
        <w:jc w:val="both"/>
        <w:rPr>
          <w:rFonts w:ascii="Arial" w:hAnsi="Arial"/>
          <w:noProof w:val="0"/>
          <w:rtl/>
        </w:rPr>
      </w:pPr>
    </w:p>
    <w:p w:rsidR="00FC0404" w:rsidRPr="00FC0404" w:rsidRDefault="00FC0404" w:rsidP="00C407EB">
      <w:pPr>
        <w:spacing w:line="360" w:lineRule="auto"/>
        <w:jc w:val="both"/>
        <w:rPr>
          <w:rFonts w:ascii="Arial" w:hAnsi="Arial"/>
          <w:noProof w:val="0"/>
          <w:u w:val="single"/>
          <w:rtl/>
        </w:rPr>
      </w:pPr>
      <w:r w:rsidRPr="00FC0404">
        <w:rPr>
          <w:rFonts w:ascii="Arial" w:hAnsi="Arial" w:hint="cs"/>
          <w:noProof w:val="0"/>
          <w:u w:val="single"/>
          <w:rtl/>
        </w:rPr>
        <w:t xml:space="preserve">דיון </w:t>
      </w:r>
    </w:p>
    <w:p w:rsidR="00F04326" w:rsidRDefault="00F04326" w:rsidP="00294797">
      <w:pPr>
        <w:spacing w:line="360" w:lineRule="auto"/>
        <w:jc w:val="both"/>
        <w:rPr>
          <w:rFonts w:ascii="Arial" w:hAnsi="Arial"/>
          <w:noProof w:val="0"/>
          <w:rtl/>
        </w:rPr>
      </w:pPr>
    </w:p>
    <w:p w:rsidR="00D638DF" w:rsidRPr="00F42244" w:rsidRDefault="00D638DF" w:rsidP="00F42244">
      <w:pPr>
        <w:pStyle w:val="ad"/>
        <w:numPr>
          <w:ilvl w:val="0"/>
          <w:numId w:val="3"/>
        </w:numPr>
        <w:spacing w:line="360" w:lineRule="auto"/>
        <w:jc w:val="both"/>
        <w:rPr>
          <w:rFonts w:ascii="Arial" w:hAnsi="Arial"/>
          <w:noProof w:val="0"/>
          <w:rtl/>
        </w:rPr>
      </w:pPr>
      <w:r w:rsidRPr="00F42244">
        <w:rPr>
          <w:rFonts w:ascii="Arial" w:hAnsi="Arial" w:hint="cs"/>
          <w:noProof w:val="0"/>
          <w:rtl/>
        </w:rPr>
        <w:t>לאחר שעיינתי בעיון רב, הן בבקשת המבקש, הן בתגובת המשיבה והן בתיקים</w:t>
      </w:r>
      <w:r w:rsidR="00294797" w:rsidRPr="00F42244">
        <w:rPr>
          <w:rFonts w:ascii="Arial" w:hAnsi="Arial" w:hint="cs"/>
          <w:noProof w:val="0"/>
          <w:rtl/>
        </w:rPr>
        <w:t xml:space="preserve"> הרבים</w:t>
      </w:r>
      <w:r w:rsidRPr="00F42244">
        <w:rPr>
          <w:rFonts w:ascii="Arial" w:hAnsi="Arial" w:hint="cs"/>
          <w:noProof w:val="0"/>
          <w:rtl/>
        </w:rPr>
        <w:t xml:space="preserve"> הנוספים שניהלו הצדדים ב</w:t>
      </w:r>
      <w:r w:rsidR="00294797" w:rsidRPr="00F42244">
        <w:rPr>
          <w:rFonts w:ascii="Arial" w:hAnsi="Arial" w:hint="cs"/>
          <w:noProof w:val="0"/>
          <w:rtl/>
        </w:rPr>
        <w:t>בית משפט זה</w:t>
      </w:r>
      <w:r w:rsidR="00F04326" w:rsidRPr="00F42244">
        <w:rPr>
          <w:rFonts w:ascii="Arial" w:hAnsi="Arial" w:hint="cs"/>
          <w:noProof w:val="0"/>
          <w:rtl/>
        </w:rPr>
        <w:t xml:space="preserve"> בחמש השנים האחרונות</w:t>
      </w:r>
      <w:r w:rsidRPr="00F42244">
        <w:rPr>
          <w:rFonts w:ascii="Arial" w:hAnsi="Arial" w:hint="cs"/>
          <w:noProof w:val="0"/>
          <w:rtl/>
        </w:rPr>
        <w:t xml:space="preserve">, </w:t>
      </w:r>
      <w:r w:rsidRPr="00F42244">
        <w:rPr>
          <w:rFonts w:ascii="Arial" w:hAnsi="Arial" w:hint="cs"/>
          <w:b/>
          <w:bCs/>
          <w:noProof w:val="0"/>
          <w:rtl/>
        </w:rPr>
        <w:t>מצאתי לקבל את הבקשה.</w:t>
      </w:r>
      <w:r w:rsidRPr="00F42244">
        <w:rPr>
          <w:rFonts w:ascii="Arial" w:hAnsi="Arial" w:hint="cs"/>
          <w:noProof w:val="0"/>
          <w:rtl/>
        </w:rPr>
        <w:t xml:space="preserve"> </w:t>
      </w:r>
    </w:p>
    <w:p w:rsidR="00F42244" w:rsidRDefault="001F5ABC" w:rsidP="001F5ABC">
      <w:pPr>
        <w:pStyle w:val="ad"/>
        <w:numPr>
          <w:ilvl w:val="0"/>
          <w:numId w:val="3"/>
        </w:numPr>
        <w:spacing w:line="360" w:lineRule="auto"/>
        <w:jc w:val="both"/>
        <w:rPr>
          <w:rFonts w:ascii="Arial" w:hAnsi="Arial"/>
          <w:noProof w:val="0"/>
        </w:rPr>
      </w:pPr>
      <w:r>
        <w:rPr>
          <w:rFonts w:ascii="Arial" w:hAnsi="Arial" w:hint="cs"/>
          <w:noProof w:val="0"/>
          <w:rtl/>
        </w:rPr>
        <w:t xml:space="preserve">עיון בתיק ובתיקים הקשורים מעלה כי </w:t>
      </w:r>
      <w:r w:rsidR="00C407EB">
        <w:rPr>
          <w:rFonts w:ascii="Arial" w:hAnsi="Arial" w:hint="cs"/>
          <w:noProof w:val="0"/>
          <w:rtl/>
        </w:rPr>
        <w:t xml:space="preserve"> התנהלות </w:t>
      </w:r>
      <w:r w:rsidR="00F04326" w:rsidRPr="00C407EB">
        <w:rPr>
          <w:rFonts w:ascii="Arial" w:hAnsi="Arial" w:hint="cs"/>
          <w:noProof w:val="0"/>
          <w:u w:val="single"/>
          <w:rtl/>
        </w:rPr>
        <w:t xml:space="preserve">שני </w:t>
      </w:r>
      <w:r w:rsidR="00866E09" w:rsidRPr="00C407EB">
        <w:rPr>
          <w:rFonts w:ascii="Arial" w:hAnsi="Arial" w:hint="cs"/>
          <w:noProof w:val="0"/>
          <w:u w:val="single"/>
          <w:rtl/>
        </w:rPr>
        <w:t>הצדדים</w:t>
      </w:r>
      <w:r w:rsidR="00C407EB">
        <w:rPr>
          <w:rFonts w:ascii="Arial" w:hAnsi="Arial" w:hint="cs"/>
          <w:noProof w:val="0"/>
          <w:u w:val="single"/>
          <w:rtl/>
        </w:rPr>
        <w:t xml:space="preserve"> </w:t>
      </w:r>
      <w:r>
        <w:rPr>
          <w:rFonts w:ascii="Arial" w:hAnsi="Arial" w:hint="cs"/>
          <w:noProof w:val="0"/>
          <w:u w:val="single"/>
          <w:rtl/>
        </w:rPr>
        <w:t>לא היתה תקינה ויציבה לשון המעטה</w:t>
      </w:r>
      <w:r w:rsidR="00F04326" w:rsidRPr="00F42244">
        <w:rPr>
          <w:rFonts w:ascii="Arial" w:hAnsi="Arial" w:hint="cs"/>
          <w:noProof w:val="0"/>
          <w:rtl/>
        </w:rPr>
        <w:t xml:space="preserve">. </w:t>
      </w:r>
      <w:r>
        <w:rPr>
          <w:rFonts w:ascii="Arial" w:hAnsi="Arial" w:hint="cs"/>
          <w:noProof w:val="0"/>
          <w:rtl/>
        </w:rPr>
        <w:t xml:space="preserve">שני הצדדים בחרו, כל אחד בזמנו, </w:t>
      </w:r>
      <w:r w:rsidR="00C407EB">
        <w:rPr>
          <w:rFonts w:ascii="Arial" w:hAnsi="Arial" w:hint="cs"/>
          <w:noProof w:val="0"/>
          <w:rtl/>
        </w:rPr>
        <w:t xml:space="preserve">להתעלם מהחלטות שיפוטיות וכן </w:t>
      </w:r>
      <w:r w:rsidR="00BA27B6" w:rsidRPr="00F42244">
        <w:rPr>
          <w:rFonts w:ascii="Arial" w:hAnsi="Arial" w:hint="cs"/>
          <w:noProof w:val="0"/>
          <w:rtl/>
        </w:rPr>
        <w:t>להעדר מהתייצבויות לבדיקות</w:t>
      </w:r>
      <w:r w:rsidR="00BB4086">
        <w:rPr>
          <w:rFonts w:ascii="Arial" w:hAnsi="Arial" w:hint="cs"/>
          <w:noProof w:val="0"/>
          <w:rtl/>
        </w:rPr>
        <w:t xml:space="preserve"> שניתנו בצו</w:t>
      </w:r>
      <w:r w:rsidR="00BA27B6" w:rsidRPr="00F42244">
        <w:rPr>
          <w:rFonts w:ascii="Arial" w:hAnsi="Arial" w:hint="cs"/>
          <w:noProof w:val="0"/>
          <w:rtl/>
        </w:rPr>
        <w:t xml:space="preserve">, </w:t>
      </w:r>
      <w:r w:rsidR="00641B65" w:rsidRPr="00F42244">
        <w:rPr>
          <w:rFonts w:ascii="Arial" w:hAnsi="Arial" w:hint="cs"/>
          <w:noProof w:val="0"/>
          <w:rtl/>
        </w:rPr>
        <w:t>פגישות מהו"ת</w:t>
      </w:r>
      <w:r w:rsidR="00BA27B6" w:rsidRPr="00F42244">
        <w:rPr>
          <w:rFonts w:ascii="Arial" w:hAnsi="Arial" w:hint="cs"/>
          <w:noProof w:val="0"/>
          <w:rtl/>
        </w:rPr>
        <w:t xml:space="preserve"> וד</w:t>
      </w:r>
      <w:r w:rsidR="0052083D" w:rsidRPr="00F42244">
        <w:rPr>
          <w:rFonts w:ascii="Arial" w:hAnsi="Arial" w:hint="cs"/>
          <w:noProof w:val="0"/>
          <w:rtl/>
        </w:rPr>
        <w:t>יונים</w:t>
      </w:r>
      <w:r w:rsidR="00BA27B6" w:rsidRPr="00F42244">
        <w:rPr>
          <w:rFonts w:ascii="Arial" w:hAnsi="Arial" w:hint="cs"/>
          <w:noProof w:val="0"/>
          <w:rtl/>
        </w:rPr>
        <w:t xml:space="preserve">. </w:t>
      </w:r>
    </w:p>
    <w:p w:rsidR="0067074A" w:rsidRPr="0028673E" w:rsidRDefault="001F5ABC" w:rsidP="00B61F76">
      <w:pPr>
        <w:pStyle w:val="ad"/>
        <w:numPr>
          <w:ilvl w:val="0"/>
          <w:numId w:val="3"/>
        </w:numPr>
        <w:spacing w:line="360" w:lineRule="auto"/>
        <w:jc w:val="both"/>
        <w:rPr>
          <w:rFonts w:ascii="Arial" w:hAnsi="Arial"/>
          <w:noProof w:val="0"/>
          <w:rtl/>
        </w:rPr>
      </w:pPr>
      <w:r>
        <w:rPr>
          <w:rFonts w:ascii="Arial" w:hAnsi="Arial" w:hint="cs"/>
          <w:b/>
          <w:bCs/>
          <w:noProof w:val="0"/>
          <w:rtl/>
        </w:rPr>
        <w:t>אמנם,</w:t>
      </w:r>
      <w:r w:rsidR="00866E09" w:rsidRPr="0028673E">
        <w:rPr>
          <w:rFonts w:ascii="Arial" w:hAnsi="Arial" w:hint="cs"/>
          <w:b/>
          <w:bCs/>
          <w:noProof w:val="0"/>
          <w:rtl/>
        </w:rPr>
        <w:t xml:space="preserve"> אין להקל ראש בנוגע למחדל ה</w:t>
      </w:r>
      <w:r w:rsidR="001578D9" w:rsidRPr="0028673E">
        <w:rPr>
          <w:rFonts w:ascii="Arial" w:hAnsi="Arial" w:hint="cs"/>
          <w:b/>
          <w:bCs/>
          <w:noProof w:val="0"/>
          <w:rtl/>
        </w:rPr>
        <w:t>מבקש</w:t>
      </w:r>
      <w:r w:rsidR="00866E09" w:rsidRPr="0028673E">
        <w:rPr>
          <w:rFonts w:ascii="Arial" w:hAnsi="Arial" w:hint="cs"/>
          <w:b/>
          <w:bCs/>
          <w:noProof w:val="0"/>
          <w:rtl/>
        </w:rPr>
        <w:t xml:space="preserve"> בענייננו</w:t>
      </w:r>
      <w:r w:rsidR="00866E09" w:rsidRPr="0028673E">
        <w:rPr>
          <w:rFonts w:ascii="Arial" w:hAnsi="Arial" w:hint="cs"/>
          <w:noProof w:val="0"/>
          <w:rtl/>
        </w:rPr>
        <w:t>. כתב התביעה בתיק האמור הוגש בספטמבר 2023, לפני כשנה. עד מועד</w:t>
      </w:r>
      <w:r w:rsidR="00641B65" w:rsidRPr="0028673E">
        <w:rPr>
          <w:rFonts w:ascii="Arial" w:hAnsi="Arial" w:hint="cs"/>
          <w:noProof w:val="0"/>
          <w:rtl/>
        </w:rPr>
        <w:t xml:space="preserve"> הדיון בו</w:t>
      </w:r>
      <w:r w:rsidR="00866E09" w:rsidRPr="0028673E">
        <w:rPr>
          <w:rFonts w:ascii="Arial" w:hAnsi="Arial" w:hint="cs"/>
          <w:noProof w:val="0"/>
          <w:rtl/>
        </w:rPr>
        <w:t xml:space="preserve"> </w:t>
      </w:r>
      <w:r w:rsidR="00641B65" w:rsidRPr="0028673E">
        <w:rPr>
          <w:rFonts w:ascii="Arial" w:hAnsi="Arial" w:hint="cs"/>
          <w:noProof w:val="0"/>
          <w:rtl/>
        </w:rPr>
        <w:t>ניתן פסק הדין</w:t>
      </w:r>
      <w:r w:rsidR="00866E09" w:rsidRPr="0028673E">
        <w:rPr>
          <w:rFonts w:ascii="Arial" w:hAnsi="Arial" w:hint="cs"/>
          <w:noProof w:val="0"/>
          <w:rtl/>
        </w:rPr>
        <w:t xml:space="preserve"> בהיעדר ה</w:t>
      </w:r>
      <w:r w:rsidR="005E5DD8" w:rsidRPr="0028673E">
        <w:rPr>
          <w:rFonts w:ascii="Arial" w:hAnsi="Arial" w:hint="cs"/>
          <w:noProof w:val="0"/>
          <w:rtl/>
        </w:rPr>
        <w:t>גנה</w:t>
      </w:r>
      <w:r w:rsidR="00641B65" w:rsidRPr="0028673E">
        <w:rPr>
          <w:rFonts w:ascii="Arial" w:hAnsi="Arial" w:hint="cs"/>
          <w:noProof w:val="0"/>
          <w:rtl/>
        </w:rPr>
        <w:t xml:space="preserve"> (להלן: </w:t>
      </w:r>
      <w:r w:rsidR="00641B65" w:rsidRPr="0028673E">
        <w:rPr>
          <w:rFonts w:ascii="Arial" w:hAnsi="Arial" w:hint="cs"/>
          <w:b/>
          <w:bCs/>
          <w:noProof w:val="0"/>
          <w:rtl/>
        </w:rPr>
        <w:t>"הדיון"</w:t>
      </w:r>
      <w:r w:rsidR="00641B65" w:rsidRPr="0028673E">
        <w:rPr>
          <w:rFonts w:ascii="Arial" w:hAnsi="Arial" w:hint="cs"/>
          <w:noProof w:val="0"/>
          <w:rtl/>
        </w:rPr>
        <w:t>)</w:t>
      </w:r>
      <w:r w:rsidR="0028673E" w:rsidRPr="0028673E">
        <w:rPr>
          <w:rFonts w:ascii="Arial" w:hAnsi="Arial" w:hint="cs"/>
          <w:noProof w:val="0"/>
          <w:rtl/>
        </w:rPr>
        <w:t xml:space="preserve"> ולמעשה גם נכון למועד החלטתי זו</w:t>
      </w:r>
      <w:r w:rsidR="005E5DD8" w:rsidRPr="0028673E">
        <w:rPr>
          <w:rFonts w:ascii="Arial" w:hAnsi="Arial" w:hint="cs"/>
          <w:noProof w:val="0"/>
          <w:rtl/>
        </w:rPr>
        <w:t xml:space="preserve">, </w:t>
      </w:r>
      <w:r w:rsidR="005E5DD8" w:rsidRPr="0028673E">
        <w:rPr>
          <w:rFonts w:ascii="Arial" w:hAnsi="Arial" w:hint="cs"/>
          <w:b/>
          <w:bCs/>
          <w:noProof w:val="0"/>
          <w:u w:val="single"/>
          <w:rtl/>
        </w:rPr>
        <w:t>לא טרח המבקש להגיש כתב הגנה מטעמו</w:t>
      </w:r>
      <w:r w:rsidR="0028673E" w:rsidRPr="0028673E">
        <w:rPr>
          <w:rFonts w:ascii="Arial" w:hAnsi="Arial" w:hint="cs"/>
          <w:noProof w:val="0"/>
          <w:rtl/>
        </w:rPr>
        <w:t>, ז</w:t>
      </w:r>
      <w:r w:rsidR="00866E09" w:rsidRPr="0028673E">
        <w:rPr>
          <w:rFonts w:ascii="Arial" w:hAnsi="Arial" w:hint="cs"/>
          <w:noProof w:val="0"/>
          <w:rtl/>
        </w:rPr>
        <w:t>את</w:t>
      </w:r>
      <w:r w:rsidR="005E5DD8" w:rsidRPr="0028673E">
        <w:rPr>
          <w:rFonts w:ascii="Arial" w:hAnsi="Arial" w:hint="cs"/>
          <w:noProof w:val="0"/>
          <w:rtl/>
        </w:rPr>
        <w:t>,</w:t>
      </w:r>
      <w:r w:rsidR="00866E09" w:rsidRPr="0028673E">
        <w:rPr>
          <w:rFonts w:ascii="Arial" w:hAnsi="Arial" w:hint="cs"/>
          <w:noProof w:val="0"/>
          <w:rtl/>
        </w:rPr>
        <w:t xml:space="preserve"> על אף אורכ</w:t>
      </w:r>
      <w:r w:rsidR="00BA27B6" w:rsidRPr="0028673E">
        <w:rPr>
          <w:rFonts w:ascii="Arial" w:hAnsi="Arial" w:hint="cs"/>
          <w:noProof w:val="0"/>
          <w:rtl/>
        </w:rPr>
        <w:t>ה</w:t>
      </w:r>
      <w:r w:rsidR="005E5DD8" w:rsidRPr="0028673E">
        <w:rPr>
          <w:rFonts w:ascii="Arial" w:hAnsi="Arial" w:hint="cs"/>
          <w:noProof w:val="0"/>
          <w:rtl/>
        </w:rPr>
        <w:t xml:space="preserve"> משמעותי</w:t>
      </w:r>
      <w:r w:rsidR="00BA27B6" w:rsidRPr="0028673E">
        <w:rPr>
          <w:rFonts w:ascii="Arial" w:hAnsi="Arial" w:hint="cs"/>
          <w:noProof w:val="0"/>
          <w:rtl/>
        </w:rPr>
        <w:t>ת</w:t>
      </w:r>
      <w:r w:rsidR="00866E09" w:rsidRPr="0028673E">
        <w:rPr>
          <w:rFonts w:ascii="Arial" w:hAnsi="Arial" w:hint="cs"/>
          <w:noProof w:val="0"/>
          <w:rtl/>
        </w:rPr>
        <w:t xml:space="preserve"> שניתנ</w:t>
      </w:r>
      <w:r w:rsidR="00BA27B6" w:rsidRPr="0028673E">
        <w:rPr>
          <w:rFonts w:ascii="Arial" w:hAnsi="Arial" w:hint="cs"/>
          <w:noProof w:val="0"/>
          <w:rtl/>
        </w:rPr>
        <w:t xml:space="preserve">ה </w:t>
      </w:r>
      <w:r w:rsidR="00866E09" w:rsidRPr="0028673E">
        <w:rPr>
          <w:rFonts w:ascii="Arial" w:hAnsi="Arial" w:hint="cs"/>
          <w:noProof w:val="0"/>
          <w:rtl/>
        </w:rPr>
        <w:t>לו</w:t>
      </w:r>
      <w:r w:rsidR="005E5DD8" w:rsidRPr="0028673E">
        <w:rPr>
          <w:rFonts w:ascii="Arial" w:hAnsi="Arial" w:hint="cs"/>
          <w:noProof w:val="0"/>
          <w:rtl/>
        </w:rPr>
        <w:t xml:space="preserve"> בהחלטת מו</w:t>
      </w:r>
      <w:r w:rsidR="00A6236F" w:rsidRPr="0028673E">
        <w:rPr>
          <w:rFonts w:ascii="Arial" w:hAnsi="Arial" w:hint="cs"/>
          <w:noProof w:val="0"/>
          <w:rtl/>
        </w:rPr>
        <w:t>ת</w:t>
      </w:r>
      <w:r w:rsidR="005E5DD8" w:rsidRPr="0028673E">
        <w:rPr>
          <w:rFonts w:ascii="Arial" w:hAnsi="Arial" w:hint="cs"/>
          <w:noProof w:val="0"/>
          <w:rtl/>
        </w:rPr>
        <w:t>ב זה מיום 22.1.24 (</w:t>
      </w:r>
      <w:r w:rsidR="00BB4086" w:rsidRPr="0028673E">
        <w:rPr>
          <w:rFonts w:ascii="Arial" w:hAnsi="Arial" w:hint="cs"/>
          <w:noProof w:val="0"/>
          <w:rtl/>
        </w:rPr>
        <w:t xml:space="preserve">שדחתה את המשך בירור התיק </w:t>
      </w:r>
      <w:r w:rsidR="005E5DD8" w:rsidRPr="0028673E">
        <w:rPr>
          <w:rFonts w:ascii="Arial" w:hAnsi="Arial" w:hint="cs"/>
          <w:noProof w:val="0"/>
          <w:rtl/>
        </w:rPr>
        <w:t>עד לקבלת פסק הדין בתיק האבהות שניהלו הצדדים),</w:t>
      </w:r>
      <w:r w:rsidR="00866E09" w:rsidRPr="0028673E">
        <w:rPr>
          <w:rFonts w:ascii="Arial" w:hAnsi="Arial" w:hint="cs"/>
          <w:noProof w:val="0"/>
          <w:rtl/>
        </w:rPr>
        <w:t xml:space="preserve"> </w:t>
      </w:r>
      <w:r w:rsidR="005E5DD8" w:rsidRPr="0028673E">
        <w:rPr>
          <w:rFonts w:ascii="Arial" w:hAnsi="Arial" w:hint="cs"/>
          <w:noProof w:val="0"/>
          <w:rtl/>
        </w:rPr>
        <w:t xml:space="preserve">וכן </w:t>
      </w:r>
      <w:r w:rsidR="00641B65" w:rsidRPr="0028673E">
        <w:rPr>
          <w:rFonts w:ascii="Arial" w:hAnsi="Arial" w:hint="cs"/>
          <w:noProof w:val="0"/>
          <w:rtl/>
        </w:rPr>
        <w:t>האמור ב</w:t>
      </w:r>
      <w:r w:rsidR="005E5DD8" w:rsidRPr="0028673E">
        <w:rPr>
          <w:rFonts w:ascii="Arial" w:hAnsi="Arial" w:hint="cs"/>
          <w:noProof w:val="0"/>
          <w:rtl/>
        </w:rPr>
        <w:t xml:space="preserve">החלטה </w:t>
      </w:r>
      <w:r w:rsidR="00CB4E61" w:rsidRPr="0028673E">
        <w:rPr>
          <w:rFonts w:ascii="Arial" w:hAnsi="Arial" w:hint="cs"/>
          <w:noProof w:val="0"/>
          <w:rtl/>
        </w:rPr>
        <w:t xml:space="preserve">נוספת מיום 19.5.24 </w:t>
      </w:r>
      <w:r w:rsidR="005E5DD8" w:rsidRPr="0028673E">
        <w:rPr>
          <w:rFonts w:ascii="Arial" w:hAnsi="Arial" w:hint="cs"/>
          <w:noProof w:val="0"/>
          <w:rtl/>
        </w:rPr>
        <w:t xml:space="preserve">בה </w:t>
      </w:r>
      <w:r w:rsidR="00BB4086" w:rsidRPr="0028673E">
        <w:rPr>
          <w:rFonts w:ascii="Arial" w:hAnsi="Arial" w:hint="cs"/>
          <w:noProof w:val="0"/>
          <w:rtl/>
        </w:rPr>
        <w:t>זומנו</w:t>
      </w:r>
      <w:r w:rsidR="005E5DD8" w:rsidRPr="0028673E">
        <w:rPr>
          <w:rFonts w:ascii="Arial" w:hAnsi="Arial" w:hint="cs"/>
          <w:noProof w:val="0"/>
          <w:rtl/>
        </w:rPr>
        <w:t xml:space="preserve"> הצדדים לדיון ונקבע המועד הסופי להגשת כתב הגנה. </w:t>
      </w:r>
    </w:p>
    <w:p w:rsidR="00BB4086" w:rsidRDefault="001F5ABC" w:rsidP="001F5ABC">
      <w:pPr>
        <w:pStyle w:val="ad"/>
        <w:numPr>
          <w:ilvl w:val="0"/>
          <w:numId w:val="3"/>
        </w:numPr>
        <w:spacing w:line="360" w:lineRule="auto"/>
        <w:jc w:val="both"/>
        <w:rPr>
          <w:rFonts w:ascii="Arial" w:hAnsi="Arial"/>
          <w:noProof w:val="0"/>
        </w:rPr>
      </w:pPr>
      <w:r>
        <w:rPr>
          <w:rFonts w:ascii="Arial" w:hAnsi="Arial" w:hint="cs"/>
          <w:noProof w:val="0"/>
          <w:rtl/>
        </w:rPr>
        <w:lastRenderedPageBreak/>
        <w:t xml:space="preserve">כמו"כ </w:t>
      </w:r>
      <w:r w:rsidR="005E5DD8">
        <w:rPr>
          <w:rFonts w:ascii="Arial" w:hAnsi="Arial" w:hint="cs"/>
          <w:noProof w:val="0"/>
          <w:rtl/>
        </w:rPr>
        <w:t xml:space="preserve">אין </w:t>
      </w:r>
      <w:r>
        <w:rPr>
          <w:rFonts w:ascii="Arial" w:hAnsi="Arial" w:hint="cs"/>
          <w:noProof w:val="0"/>
          <w:rtl/>
        </w:rPr>
        <w:t>ח</w:t>
      </w:r>
      <w:r w:rsidR="005E5DD8">
        <w:rPr>
          <w:rFonts w:ascii="Arial" w:hAnsi="Arial" w:hint="cs"/>
          <w:noProof w:val="0"/>
          <w:rtl/>
        </w:rPr>
        <w:t xml:space="preserve">ולק כי ב"כ המבקש </w:t>
      </w:r>
      <w:r w:rsidR="005E5DD8">
        <w:rPr>
          <w:rFonts w:ascii="Arial" w:hAnsi="Arial" w:hint="cs"/>
          <w:b/>
          <w:bCs/>
          <w:noProof w:val="0"/>
          <w:rtl/>
        </w:rPr>
        <w:t xml:space="preserve">צפה </w:t>
      </w:r>
      <w:r w:rsidR="005E5DD8" w:rsidRPr="005E5DD8">
        <w:rPr>
          <w:rFonts w:ascii="Arial" w:hAnsi="Arial" w:hint="cs"/>
          <w:noProof w:val="0"/>
          <w:rtl/>
        </w:rPr>
        <w:t>בהחלטה האמורה מיום 19.5.24,</w:t>
      </w:r>
      <w:r w:rsidR="007C4988">
        <w:rPr>
          <w:rFonts w:ascii="Arial" w:hAnsi="Arial" w:hint="cs"/>
          <w:noProof w:val="0"/>
          <w:rtl/>
        </w:rPr>
        <w:t xml:space="preserve"> </w:t>
      </w:r>
      <w:r w:rsidR="00642D06">
        <w:rPr>
          <w:rFonts w:ascii="Arial" w:hAnsi="Arial" w:hint="cs"/>
          <w:noProof w:val="0"/>
          <w:rtl/>
        </w:rPr>
        <w:t>כך שידע על המועד להגשת כתב הגנה ועל מועד הדי</w:t>
      </w:r>
      <w:r w:rsidR="00BB4086">
        <w:rPr>
          <w:rFonts w:ascii="Arial" w:hAnsi="Arial" w:hint="cs"/>
          <w:noProof w:val="0"/>
          <w:rtl/>
        </w:rPr>
        <w:t>ו</w:t>
      </w:r>
      <w:r w:rsidR="00642D06">
        <w:rPr>
          <w:rFonts w:ascii="Arial" w:hAnsi="Arial" w:hint="cs"/>
          <w:noProof w:val="0"/>
          <w:rtl/>
        </w:rPr>
        <w:t xml:space="preserve">ן, </w:t>
      </w:r>
      <w:r w:rsidR="007C4988">
        <w:rPr>
          <w:rFonts w:ascii="Arial" w:hAnsi="Arial" w:hint="cs"/>
          <w:noProof w:val="0"/>
          <w:rtl/>
        </w:rPr>
        <w:t>אלא ש</w:t>
      </w:r>
      <w:r w:rsidR="0028673E">
        <w:rPr>
          <w:rFonts w:ascii="Arial" w:hAnsi="Arial" w:hint="cs"/>
          <w:noProof w:val="0"/>
          <w:rtl/>
        </w:rPr>
        <w:t xml:space="preserve">ב"כ המבקש טוען כי עקב </w:t>
      </w:r>
      <w:r w:rsidR="007C4988" w:rsidRPr="007C4988">
        <w:rPr>
          <w:rFonts w:ascii="Arial" w:hAnsi="Arial" w:hint="cs"/>
          <w:b/>
          <w:bCs/>
          <w:noProof w:val="0"/>
          <w:rtl/>
        </w:rPr>
        <w:t>"טעות אנוש וטעות טכנית"</w:t>
      </w:r>
      <w:r w:rsidR="007C4988">
        <w:rPr>
          <w:rFonts w:ascii="Arial" w:hAnsi="Arial" w:hint="cs"/>
          <w:noProof w:val="0"/>
          <w:rtl/>
        </w:rPr>
        <w:t xml:space="preserve">, </w:t>
      </w:r>
      <w:r w:rsidR="00642D06">
        <w:rPr>
          <w:rFonts w:ascii="Arial" w:hAnsi="Arial" w:hint="cs"/>
          <w:noProof w:val="0"/>
          <w:rtl/>
        </w:rPr>
        <w:t>המועד לא נרשם ביומנו</w:t>
      </w:r>
      <w:r w:rsidR="00641B65">
        <w:rPr>
          <w:rFonts w:ascii="Arial" w:hAnsi="Arial" w:hint="cs"/>
          <w:noProof w:val="0"/>
          <w:rtl/>
        </w:rPr>
        <w:t>, כך ש</w:t>
      </w:r>
      <w:r w:rsidR="0065456A">
        <w:rPr>
          <w:rFonts w:ascii="Arial" w:hAnsi="Arial" w:hint="cs"/>
          <w:noProof w:val="0"/>
          <w:rtl/>
        </w:rPr>
        <w:t xml:space="preserve">הוא </w:t>
      </w:r>
      <w:r w:rsidR="005E5DD8">
        <w:rPr>
          <w:rFonts w:ascii="Arial" w:hAnsi="Arial" w:hint="cs"/>
          <w:noProof w:val="0"/>
          <w:rtl/>
        </w:rPr>
        <w:t>לא עדכן את המבקש</w:t>
      </w:r>
      <w:r w:rsidR="007C4988">
        <w:rPr>
          <w:rFonts w:ascii="Arial" w:hAnsi="Arial" w:hint="cs"/>
          <w:noProof w:val="0"/>
          <w:rtl/>
        </w:rPr>
        <w:t xml:space="preserve"> בדבר הדיון</w:t>
      </w:r>
      <w:r w:rsidR="00641B65">
        <w:rPr>
          <w:rFonts w:ascii="Arial" w:hAnsi="Arial" w:hint="cs"/>
          <w:noProof w:val="0"/>
          <w:rtl/>
        </w:rPr>
        <w:t xml:space="preserve"> וכן לא דאג להגיש כתב הגנה.</w:t>
      </w:r>
    </w:p>
    <w:p w:rsidR="0067074A" w:rsidRDefault="00641B65" w:rsidP="00BB4086">
      <w:pPr>
        <w:pStyle w:val="ad"/>
        <w:spacing w:line="360" w:lineRule="auto"/>
        <w:ind w:left="360"/>
        <w:jc w:val="both"/>
        <w:rPr>
          <w:rFonts w:ascii="Arial" w:hAnsi="Arial"/>
          <w:noProof w:val="0"/>
          <w:rtl/>
        </w:rPr>
      </w:pPr>
      <w:r w:rsidRPr="00BB4086">
        <w:rPr>
          <w:rFonts w:ascii="Arial" w:hAnsi="Arial" w:hint="cs"/>
          <w:noProof w:val="0"/>
          <w:rtl/>
        </w:rPr>
        <w:t>עוד מציין ב"כ המבקש כי בעת הדיון היה קבוע לו דיון אחר בבית הדין הרבני בחיפה</w:t>
      </w:r>
      <w:r w:rsidR="007318BB" w:rsidRPr="00BB4086">
        <w:rPr>
          <w:rFonts w:ascii="Arial" w:hAnsi="Arial" w:hint="cs"/>
          <w:noProof w:val="0"/>
          <w:rtl/>
        </w:rPr>
        <w:t xml:space="preserve">. </w:t>
      </w:r>
    </w:p>
    <w:p w:rsidR="0067074A" w:rsidRDefault="007C4988" w:rsidP="00D13259">
      <w:pPr>
        <w:pStyle w:val="ad"/>
        <w:numPr>
          <w:ilvl w:val="0"/>
          <w:numId w:val="3"/>
        </w:numPr>
        <w:spacing w:line="360" w:lineRule="auto"/>
        <w:jc w:val="both"/>
        <w:rPr>
          <w:rFonts w:ascii="Arial" w:hAnsi="Arial"/>
          <w:noProof w:val="0"/>
        </w:rPr>
      </w:pPr>
      <w:r w:rsidRPr="0067074A">
        <w:rPr>
          <w:rFonts w:ascii="Arial" w:hAnsi="Arial" w:hint="cs"/>
          <w:noProof w:val="0"/>
          <w:rtl/>
        </w:rPr>
        <w:t>בכל הנו</w:t>
      </w:r>
      <w:r w:rsidR="00055FEB" w:rsidRPr="0067074A">
        <w:rPr>
          <w:rFonts w:ascii="Arial" w:hAnsi="Arial" w:hint="cs"/>
          <w:noProof w:val="0"/>
          <w:rtl/>
        </w:rPr>
        <w:t xml:space="preserve">גע לשיחה שהתקיימה בין ב"כ המבקש לב"כ המשיבה </w:t>
      </w:r>
      <w:r w:rsidR="0052083D" w:rsidRPr="0067074A">
        <w:rPr>
          <w:rFonts w:ascii="Arial" w:hAnsi="Arial" w:hint="cs"/>
          <w:noProof w:val="0"/>
          <w:rtl/>
        </w:rPr>
        <w:t>בסמוך לדיון</w:t>
      </w:r>
      <w:r w:rsidR="00055FEB" w:rsidRPr="0067074A">
        <w:rPr>
          <w:rFonts w:ascii="Arial" w:hAnsi="Arial" w:hint="cs"/>
          <w:noProof w:val="0"/>
          <w:rtl/>
        </w:rPr>
        <w:t xml:space="preserve"> בו ניתן פסק הדין, </w:t>
      </w:r>
      <w:r w:rsidR="00055FEB" w:rsidRPr="0067074A">
        <w:rPr>
          <w:rFonts w:ascii="Arial" w:hAnsi="Arial" w:hint="cs"/>
          <w:b/>
          <w:bCs/>
          <w:noProof w:val="0"/>
          <w:u w:val="single"/>
          <w:rtl/>
        </w:rPr>
        <w:t xml:space="preserve">ישנן סתירות בין גרסאות </w:t>
      </w:r>
      <w:r w:rsidR="00D13259">
        <w:rPr>
          <w:rFonts w:ascii="Arial" w:hAnsi="Arial" w:hint="cs"/>
          <w:b/>
          <w:bCs/>
          <w:noProof w:val="0"/>
          <w:u w:val="single"/>
          <w:rtl/>
        </w:rPr>
        <w:t>עורכי הדין</w:t>
      </w:r>
      <w:r w:rsidR="00055FEB" w:rsidRPr="0067074A">
        <w:rPr>
          <w:rFonts w:ascii="Arial" w:hAnsi="Arial" w:hint="cs"/>
          <w:b/>
          <w:bCs/>
          <w:noProof w:val="0"/>
          <w:u w:val="single"/>
          <w:rtl/>
        </w:rPr>
        <w:t>.</w:t>
      </w:r>
      <w:r w:rsidR="00055FEB" w:rsidRPr="0067074A">
        <w:rPr>
          <w:rFonts w:ascii="Arial" w:hAnsi="Arial" w:hint="cs"/>
          <w:noProof w:val="0"/>
          <w:rtl/>
        </w:rPr>
        <w:t xml:space="preserve"> </w:t>
      </w:r>
    </w:p>
    <w:p w:rsidR="0067074A" w:rsidRDefault="00055FEB" w:rsidP="0067074A">
      <w:pPr>
        <w:pStyle w:val="ad"/>
        <w:spacing w:line="360" w:lineRule="auto"/>
        <w:ind w:left="360"/>
        <w:jc w:val="both"/>
        <w:rPr>
          <w:rFonts w:ascii="Arial" w:hAnsi="Arial"/>
          <w:noProof w:val="0"/>
          <w:rtl/>
        </w:rPr>
      </w:pPr>
      <w:r w:rsidRPr="0067074A">
        <w:rPr>
          <w:rFonts w:ascii="Arial" w:hAnsi="Arial" w:hint="cs"/>
          <w:noProof w:val="0"/>
          <w:rtl/>
        </w:rPr>
        <w:t>כך</w:t>
      </w:r>
      <w:r w:rsidR="0052083D" w:rsidRPr="0067074A">
        <w:rPr>
          <w:rFonts w:ascii="Arial" w:hAnsi="Arial" w:hint="cs"/>
          <w:noProof w:val="0"/>
          <w:rtl/>
        </w:rPr>
        <w:t xml:space="preserve"> למשל</w:t>
      </w:r>
      <w:r w:rsidRPr="0067074A">
        <w:rPr>
          <w:rFonts w:ascii="Arial" w:hAnsi="Arial" w:hint="cs"/>
          <w:noProof w:val="0"/>
          <w:rtl/>
        </w:rPr>
        <w:t xml:space="preserve"> טוען ב"</w:t>
      </w:r>
      <w:r w:rsidR="0052083D" w:rsidRPr="0067074A">
        <w:rPr>
          <w:rFonts w:ascii="Arial" w:hAnsi="Arial" w:hint="cs"/>
          <w:noProof w:val="0"/>
          <w:rtl/>
        </w:rPr>
        <w:t>כ המבקש כי הוא ביקש מב"כ המשיבה לעדכן את בית המשפט בעבור הטעות</w:t>
      </w:r>
      <w:r w:rsidR="00BB4086">
        <w:rPr>
          <w:rFonts w:ascii="Arial" w:hAnsi="Arial" w:hint="cs"/>
          <w:noProof w:val="0"/>
          <w:rtl/>
        </w:rPr>
        <w:t xml:space="preserve"> </w:t>
      </w:r>
      <w:r w:rsidR="0052083D" w:rsidRPr="0067074A">
        <w:rPr>
          <w:rFonts w:ascii="Arial" w:hAnsi="Arial" w:hint="cs"/>
          <w:noProof w:val="0"/>
          <w:rtl/>
        </w:rPr>
        <w:t xml:space="preserve"> וכן ביקש לדחות את הדיון ולא לפעול לקבלת החלטה במעמד צד אחד.</w:t>
      </w:r>
    </w:p>
    <w:p w:rsidR="001578D9" w:rsidRPr="001B6D50" w:rsidRDefault="0052083D" w:rsidP="00D13259">
      <w:pPr>
        <w:pStyle w:val="ad"/>
        <w:spacing w:line="360" w:lineRule="auto"/>
        <w:ind w:left="360"/>
        <w:jc w:val="both"/>
        <w:rPr>
          <w:rFonts w:ascii="Arial" w:hAnsi="Arial"/>
          <w:noProof w:val="0"/>
          <w:rtl/>
        </w:rPr>
      </w:pPr>
      <w:r>
        <w:rPr>
          <w:rFonts w:ascii="Arial" w:hAnsi="Arial" w:hint="cs"/>
          <w:noProof w:val="0"/>
          <w:rtl/>
        </w:rPr>
        <w:t>מנגד טוע</w:t>
      </w:r>
      <w:r w:rsidR="00D13259">
        <w:rPr>
          <w:rFonts w:ascii="Arial" w:hAnsi="Arial" w:hint="cs"/>
          <w:noProof w:val="0"/>
          <w:rtl/>
        </w:rPr>
        <w:t>ן</w:t>
      </w:r>
      <w:r w:rsidR="001B6D50">
        <w:rPr>
          <w:rFonts w:ascii="Arial" w:hAnsi="Arial" w:hint="cs"/>
          <w:noProof w:val="0"/>
          <w:rtl/>
        </w:rPr>
        <w:t xml:space="preserve"> ב"כ המשיב כי </w:t>
      </w:r>
      <w:r w:rsidR="00D13259">
        <w:rPr>
          <w:rFonts w:ascii="Arial" w:hAnsi="Arial" w:hint="cs"/>
          <w:noProof w:val="0"/>
          <w:rtl/>
        </w:rPr>
        <w:t>בשיחה עם ב"כ המבקש טען השני כי דבר הדיון "פרח מזכרונו" וכי הלקוח שלו התחתן ואולי נסע לחו"ל</w:t>
      </w:r>
      <w:r w:rsidR="001B6D50">
        <w:rPr>
          <w:rFonts w:ascii="Arial" w:hAnsi="Arial" w:hint="cs"/>
          <w:noProof w:val="0"/>
          <w:rtl/>
        </w:rPr>
        <w:t>.</w:t>
      </w:r>
    </w:p>
    <w:p w:rsidR="0067074A" w:rsidRPr="0067074A" w:rsidRDefault="009A6E21" w:rsidP="0067074A">
      <w:pPr>
        <w:pStyle w:val="ad"/>
        <w:numPr>
          <w:ilvl w:val="0"/>
          <w:numId w:val="3"/>
        </w:numPr>
        <w:spacing w:line="360" w:lineRule="auto"/>
        <w:jc w:val="both"/>
        <w:rPr>
          <w:rFonts w:ascii="Arial" w:hAnsi="Arial"/>
          <w:noProof w:val="0"/>
        </w:rPr>
      </w:pPr>
      <w:r w:rsidRPr="0067074A">
        <w:rPr>
          <w:rFonts w:ascii="Arial" w:hAnsi="Arial" w:hint="cs"/>
          <w:noProof w:val="0"/>
          <w:rtl/>
        </w:rPr>
        <w:t>התקנה העוסקת בביטול פסק הדין הנה תקנה 131 לתקנות סדר הדין האזרחי, התשע"ט-2018, לפיה: "</w:t>
      </w:r>
      <w:r w:rsidRPr="0067074A">
        <w:rPr>
          <w:rFonts w:ascii="Arial" w:hAnsi="Arial"/>
          <w:noProof w:val="0"/>
          <w:rtl/>
        </w:rPr>
        <w:t xml:space="preserve">נתן בית המשפט החלטה לפי צד אחד והגיש בעל הדין שנגדו ניתנה ההחלטה בקשת ביטול בתוך שלושים ימים מיום שהומצאה לו ההחלטה, </w:t>
      </w:r>
      <w:r w:rsidRPr="0067074A">
        <w:rPr>
          <w:rFonts w:ascii="Arial" w:hAnsi="Arial"/>
          <w:b/>
          <w:bCs/>
          <w:noProof w:val="0"/>
          <w:rtl/>
        </w:rPr>
        <w:t>רשאי בית המשפט לבטלה, בתנאים שייראו לו</w:t>
      </w:r>
      <w:r w:rsidRPr="0067074A">
        <w:rPr>
          <w:rFonts w:ascii="Arial" w:hAnsi="Arial" w:hint="cs"/>
          <w:b/>
          <w:bCs/>
          <w:noProof w:val="0"/>
          <w:rtl/>
        </w:rPr>
        <w:t>....</w:t>
      </w:r>
      <w:r w:rsidRPr="0067074A">
        <w:rPr>
          <w:rFonts w:ascii="Arial" w:hAnsi="Arial"/>
          <w:b/>
          <w:bCs/>
          <w:noProof w:val="0"/>
          <w:rtl/>
        </w:rPr>
        <w:t>;</w:t>
      </w:r>
    </w:p>
    <w:p w:rsidR="009A6E21" w:rsidRPr="0067074A" w:rsidRDefault="00FC0404" w:rsidP="00BB4086">
      <w:pPr>
        <w:pStyle w:val="ad"/>
        <w:spacing w:line="360" w:lineRule="auto"/>
        <w:ind w:left="360"/>
        <w:jc w:val="both"/>
        <w:rPr>
          <w:rFonts w:ascii="Arial" w:hAnsi="Arial"/>
          <w:noProof w:val="0"/>
          <w:rtl/>
        </w:rPr>
      </w:pPr>
      <w:r w:rsidRPr="0067074A">
        <w:rPr>
          <w:rFonts w:ascii="Arial" w:hAnsi="Arial" w:hint="cs"/>
          <w:noProof w:val="0"/>
          <w:rtl/>
        </w:rPr>
        <w:t>מכאן ש</w:t>
      </w:r>
      <w:r w:rsidR="009A6E21" w:rsidRPr="0067074A">
        <w:rPr>
          <w:rFonts w:ascii="Arial" w:hAnsi="Arial" w:hint="cs"/>
          <w:noProof w:val="0"/>
          <w:rtl/>
        </w:rPr>
        <w:t xml:space="preserve">התקנה משאירה את ההחלטה </w:t>
      </w:r>
      <w:r w:rsidR="00BB4086">
        <w:rPr>
          <w:rFonts w:ascii="Arial" w:hAnsi="Arial" w:hint="cs"/>
          <w:noProof w:val="0"/>
          <w:rtl/>
        </w:rPr>
        <w:t>ל</w:t>
      </w:r>
      <w:r w:rsidR="009A6E21" w:rsidRPr="0067074A">
        <w:rPr>
          <w:rFonts w:ascii="Arial" w:hAnsi="Arial" w:hint="cs"/>
          <w:noProof w:val="0"/>
          <w:rtl/>
        </w:rPr>
        <w:t>שיקול דעתו של בית המשפט</w:t>
      </w:r>
      <w:r w:rsidR="00D13259">
        <w:rPr>
          <w:rFonts w:ascii="Arial" w:hAnsi="Arial" w:hint="cs"/>
          <w:noProof w:val="0"/>
          <w:rtl/>
        </w:rPr>
        <w:t xml:space="preserve"> והביטול יהיה בתנאים שייראו לביהמ"ש</w:t>
      </w:r>
      <w:r w:rsidR="009A6E21" w:rsidRPr="0067074A">
        <w:rPr>
          <w:rFonts w:ascii="Arial" w:hAnsi="Arial" w:hint="cs"/>
          <w:noProof w:val="0"/>
          <w:rtl/>
        </w:rPr>
        <w:t>.</w:t>
      </w:r>
    </w:p>
    <w:p w:rsidR="0067074A" w:rsidRDefault="009A6E21" w:rsidP="00D13259">
      <w:pPr>
        <w:pStyle w:val="ad"/>
        <w:numPr>
          <w:ilvl w:val="0"/>
          <w:numId w:val="3"/>
        </w:numPr>
        <w:spacing w:line="360" w:lineRule="auto"/>
        <w:jc w:val="both"/>
        <w:rPr>
          <w:rFonts w:ascii="David" w:hAnsi="David"/>
        </w:rPr>
      </w:pPr>
      <w:r w:rsidRPr="0067074A">
        <w:rPr>
          <w:rFonts w:ascii="David" w:hAnsi="David" w:hint="cs"/>
          <w:rtl/>
        </w:rPr>
        <w:t>ב</w:t>
      </w:r>
      <w:r w:rsidRPr="0067074A">
        <w:rPr>
          <w:rFonts w:ascii="David" w:hAnsi="David"/>
          <w:rtl/>
        </w:rPr>
        <w:t>רע"א 5904/10 </w:t>
      </w:r>
      <w:r w:rsidRPr="0067074A">
        <w:rPr>
          <w:rFonts w:ascii="David" w:hAnsi="David"/>
          <w:b/>
          <w:bCs/>
          <w:rtl/>
        </w:rPr>
        <w:t>אנדרסון מדיקל בע"מ נ' אוניפארם</w:t>
      </w:r>
      <w:r w:rsidRPr="0067074A">
        <w:rPr>
          <w:rFonts w:ascii="David" w:hAnsi="David" w:hint="cs"/>
          <w:rtl/>
        </w:rPr>
        <w:t xml:space="preserve">, סיכמה </w:t>
      </w:r>
      <w:r w:rsidR="00557A0A" w:rsidRPr="0067074A">
        <w:rPr>
          <w:rFonts w:ascii="David" w:hAnsi="David" w:hint="cs"/>
          <w:rtl/>
        </w:rPr>
        <w:t xml:space="preserve">כב' </w:t>
      </w:r>
      <w:r w:rsidR="00D13259">
        <w:rPr>
          <w:rFonts w:ascii="David" w:hAnsi="David" w:hint="cs"/>
          <w:rtl/>
        </w:rPr>
        <w:t>שופטת ביהמ"ש העליון אסתר</w:t>
      </w:r>
      <w:r w:rsidR="00557A0A" w:rsidRPr="0067074A">
        <w:rPr>
          <w:rFonts w:ascii="David" w:hAnsi="David" w:hint="cs"/>
          <w:rtl/>
        </w:rPr>
        <w:t xml:space="preserve"> חיות</w:t>
      </w:r>
      <w:r w:rsidR="00D13259">
        <w:rPr>
          <w:rFonts w:ascii="David" w:hAnsi="David" w:hint="cs"/>
          <w:rtl/>
        </w:rPr>
        <w:t xml:space="preserve"> (כתוארה אז)</w:t>
      </w:r>
      <w:r w:rsidR="00557A0A" w:rsidRPr="0067074A">
        <w:rPr>
          <w:rFonts w:ascii="David" w:hAnsi="David" w:hint="cs"/>
          <w:rtl/>
        </w:rPr>
        <w:t xml:space="preserve"> </w:t>
      </w:r>
      <w:r w:rsidRPr="0067074A">
        <w:rPr>
          <w:rFonts w:ascii="David" w:hAnsi="David" w:hint="cs"/>
          <w:rtl/>
        </w:rPr>
        <w:t>את הפסיקה הרווחת בנוגע לביטול פסקי דין שניתנו במעמד צד אחד:</w:t>
      </w:r>
    </w:p>
    <w:p w:rsidR="0067074A" w:rsidRDefault="009A6E21" w:rsidP="001F5ABC">
      <w:pPr>
        <w:pStyle w:val="ad"/>
        <w:spacing w:line="360" w:lineRule="auto"/>
        <w:jc w:val="both"/>
        <w:rPr>
          <w:rFonts w:ascii="David" w:hAnsi="David"/>
          <w:b/>
          <w:bCs/>
          <w:rtl/>
        </w:rPr>
      </w:pPr>
      <w:r w:rsidRPr="0067074A">
        <w:rPr>
          <w:rFonts w:ascii="David" w:hAnsi="David" w:hint="cs"/>
          <w:b/>
          <w:bCs/>
          <w:rtl/>
        </w:rPr>
        <w:lastRenderedPageBreak/>
        <w:t>"</w:t>
      </w:r>
      <w:r w:rsidRPr="0067074A">
        <w:rPr>
          <w:rFonts w:ascii="David" w:hAnsi="David"/>
          <w:b/>
          <w:bCs/>
          <w:rtl/>
        </w:rPr>
        <w:t xml:space="preserve">הלכה היא כי בעת בחינת בקשה לביטול פסק-דין שניתן במעמד צד אחד, על בימ"ש ליתן דעתו לשני סוגים של שיקולים: הטעם שעמד ביסוד אי התייצבותו לדיון של מבקש הביטול. בהקשר זה יש לבחון האם הדבר משקף זלזול בבימ"ש, צירוף נסיבות אומלל, אי הבנה, היסח הדעת או אולי רשלנות; שאלת סיכויי הגנתו (או תביעתו) של מבקש הביטול. </w:t>
      </w:r>
    </w:p>
    <w:p w:rsidR="009A6E21" w:rsidRPr="0067074A" w:rsidRDefault="009A6E21" w:rsidP="001F5ABC">
      <w:pPr>
        <w:pStyle w:val="ad"/>
        <w:spacing w:line="360" w:lineRule="auto"/>
        <w:jc w:val="both"/>
        <w:rPr>
          <w:rFonts w:ascii="David" w:hAnsi="David"/>
          <w:rtl/>
        </w:rPr>
      </w:pPr>
      <w:r w:rsidRPr="009A6E21">
        <w:rPr>
          <w:rFonts w:ascii="David" w:hAnsi="David"/>
          <w:b/>
          <w:bCs/>
          <w:rtl/>
        </w:rPr>
        <w:t>מבין שני השיקולים הרלוונטיים, השיקול שעניינו בסיכויי ההגנה, זוכה למשנה חשיבות, באשר אין טעם להחזיר את ההליך לדיון מקום שברור כי הדבר יוביל בסופו של יום למתן אותו פסק-דין שיצא תחת ידי בימ"ש לראשונה. עם זאת, על מנת לבסס סיכויי הגנה די למבקש הביטול כי יראה קיומה של הגנה לכאורית</w:t>
      </w:r>
      <w:r w:rsidRPr="009A6E21">
        <w:rPr>
          <w:rFonts w:ascii="David" w:hAnsi="David"/>
          <w:b/>
          <w:bCs/>
        </w:rPr>
        <w:t>.</w:t>
      </w:r>
      <w:r>
        <w:rPr>
          <w:rFonts w:ascii="David" w:hAnsi="David"/>
          <w:b/>
          <w:bCs/>
        </w:rPr>
        <w:t>"</w:t>
      </w:r>
    </w:p>
    <w:p w:rsidR="00D57EDC" w:rsidRDefault="00D57EDC" w:rsidP="009A6E21">
      <w:pPr>
        <w:spacing w:line="360" w:lineRule="auto"/>
        <w:jc w:val="both"/>
        <w:rPr>
          <w:rFonts w:ascii="Arial" w:hAnsi="Arial"/>
          <w:noProof w:val="0"/>
          <w:u w:val="single"/>
          <w:rtl/>
        </w:rPr>
      </w:pPr>
    </w:p>
    <w:p w:rsidR="00D13259" w:rsidRDefault="00D13259" w:rsidP="0067074A">
      <w:pPr>
        <w:pStyle w:val="ad"/>
        <w:numPr>
          <w:ilvl w:val="0"/>
          <w:numId w:val="3"/>
        </w:numPr>
        <w:spacing w:line="360" w:lineRule="auto"/>
        <w:jc w:val="both"/>
        <w:rPr>
          <w:rFonts w:ascii="David" w:hAnsi="David"/>
        </w:rPr>
      </w:pPr>
      <w:r>
        <w:rPr>
          <w:rFonts w:ascii="David" w:hAnsi="David" w:hint="cs"/>
          <w:rtl/>
        </w:rPr>
        <w:t>בחינת הטענות מביאה אותי למסקנה כי בכל מקרה לא היה זה המבקש עצמו שהפגין זלזול בביהמ"ש. בין אם ב"כ שכח דבר הנדון ובין אם ארעה טעות במשרדו הרי שהטעות לא נבעה מזלזול של המבקש עצמו בהחלטת ביהמ"ש להתייצב לדיון.</w:t>
      </w:r>
    </w:p>
    <w:p w:rsidR="0067074A" w:rsidRPr="00BB1BC1" w:rsidRDefault="00D13259" w:rsidP="00BB1BC1">
      <w:pPr>
        <w:pStyle w:val="ad"/>
        <w:numPr>
          <w:ilvl w:val="0"/>
          <w:numId w:val="3"/>
        </w:numPr>
        <w:spacing w:line="360" w:lineRule="auto"/>
        <w:jc w:val="both"/>
        <w:rPr>
          <w:rFonts w:ascii="Arial" w:hAnsi="Arial"/>
          <w:noProof w:val="0"/>
          <w:rtl/>
        </w:rPr>
      </w:pPr>
      <w:r w:rsidRPr="00BB1BC1">
        <w:rPr>
          <w:rFonts w:ascii="David" w:hAnsi="David" w:hint="cs"/>
          <w:rtl/>
        </w:rPr>
        <w:t>אמנם אין הסבר באף אחת מהגרסאות לעובדה שטרם הוגש כתב הגנה ואולם יש להניח כי לו היה מתייצב המבקש בדיון ניתן היה לקבל הסבר</w:t>
      </w:r>
      <w:r w:rsidR="00BB1BC1" w:rsidRPr="00BB1BC1">
        <w:rPr>
          <w:rFonts w:ascii="David" w:hAnsi="David" w:hint="cs"/>
          <w:rtl/>
        </w:rPr>
        <w:t xml:space="preserve">. יודגש כי </w:t>
      </w:r>
      <w:r w:rsidR="00BB4086" w:rsidRPr="00BB1BC1">
        <w:rPr>
          <w:rFonts w:ascii="David" w:hAnsi="David" w:hint="cs"/>
          <w:rtl/>
        </w:rPr>
        <w:t xml:space="preserve">ב"כ המבקש מודה בבקשתו </w:t>
      </w:r>
      <w:r w:rsidR="00D57EDC" w:rsidRPr="00BB1BC1">
        <w:rPr>
          <w:rFonts w:ascii="Arial" w:hAnsi="Arial" w:hint="cs"/>
          <w:noProof w:val="0"/>
          <w:rtl/>
        </w:rPr>
        <w:t>כי הוא כלל לא הביא לידיעת המבקש מידע אודות הדיון.</w:t>
      </w:r>
      <w:r w:rsidR="00BB4086" w:rsidRPr="00BB1BC1">
        <w:rPr>
          <w:rFonts w:ascii="Arial" w:hAnsi="Arial" w:hint="cs"/>
          <w:noProof w:val="0"/>
          <w:rtl/>
        </w:rPr>
        <w:t xml:space="preserve"> עוד ציין ב"כ המבקש כי מצבו הרפואי מורכב הביא אותו לעומס וקושי בניהול התיקים. </w:t>
      </w:r>
    </w:p>
    <w:p w:rsidR="00130548" w:rsidRPr="0067074A" w:rsidRDefault="00BB1BC1" w:rsidP="00BB1BC1">
      <w:pPr>
        <w:pStyle w:val="ad"/>
        <w:spacing w:line="360" w:lineRule="auto"/>
        <w:ind w:left="360"/>
        <w:jc w:val="both"/>
        <w:rPr>
          <w:rFonts w:ascii="David" w:hAnsi="David"/>
          <w:u w:val="single"/>
          <w:rtl/>
        </w:rPr>
      </w:pPr>
      <w:r>
        <w:rPr>
          <w:rFonts w:ascii="David" w:hAnsi="David" w:hint="cs"/>
          <w:rtl/>
        </w:rPr>
        <w:t>יוער כי מצאתי כי סבירות גבוהה יותר לכך שאכן עקב עומס טעה בהיסח דעת בא כוחו ואולם אין בכך כדי לאפשר הותרת התוצאה על כנה בלא אפשרות לדיון לגופו של ענין</w:t>
      </w:r>
      <w:r w:rsidR="00D57EDC">
        <w:rPr>
          <w:rFonts w:ascii="David" w:hAnsi="David" w:hint="cs"/>
          <w:rtl/>
        </w:rPr>
        <w:t xml:space="preserve">. </w:t>
      </w:r>
    </w:p>
    <w:p w:rsidR="0067074A" w:rsidRDefault="001F5ABC" w:rsidP="001F5ABC">
      <w:pPr>
        <w:pStyle w:val="ad"/>
        <w:numPr>
          <w:ilvl w:val="0"/>
          <w:numId w:val="3"/>
        </w:numPr>
        <w:spacing w:line="360" w:lineRule="auto"/>
        <w:jc w:val="both"/>
        <w:rPr>
          <w:rFonts w:ascii="David" w:hAnsi="David"/>
        </w:rPr>
      </w:pPr>
      <w:r>
        <w:rPr>
          <w:rFonts w:ascii="David" w:hAnsi="David" w:hint="cs"/>
          <w:rtl/>
        </w:rPr>
        <w:t>בכל הנוגע לשיקול סיכויי ההגנה, די</w:t>
      </w:r>
      <w:r w:rsidR="00557A0A" w:rsidRPr="0067074A">
        <w:rPr>
          <w:rFonts w:ascii="David" w:hAnsi="David" w:hint="cs"/>
          <w:rtl/>
        </w:rPr>
        <w:t xml:space="preserve"> כי המבקש יראה בשלב זה קיומה של הגנה לכאורית בלבד</w:t>
      </w:r>
      <w:r w:rsidR="00BB4086">
        <w:rPr>
          <w:rFonts w:ascii="David" w:hAnsi="David" w:hint="cs"/>
          <w:rtl/>
        </w:rPr>
        <w:t>,</w:t>
      </w:r>
      <w:r w:rsidR="00557A0A" w:rsidRPr="0067074A">
        <w:rPr>
          <w:rFonts w:ascii="David" w:hAnsi="David" w:hint="cs"/>
          <w:rtl/>
        </w:rPr>
        <w:t xml:space="preserve"> אשר לטעמי </w:t>
      </w:r>
      <w:r w:rsidR="00C5695B" w:rsidRPr="0067074A">
        <w:rPr>
          <w:rFonts w:ascii="David" w:hAnsi="David" w:hint="cs"/>
          <w:rtl/>
        </w:rPr>
        <w:t xml:space="preserve">מתקיימת, הן </w:t>
      </w:r>
      <w:r w:rsidR="00557A0A" w:rsidRPr="0067074A">
        <w:rPr>
          <w:rFonts w:ascii="David" w:hAnsi="David" w:hint="cs"/>
          <w:rtl/>
        </w:rPr>
        <w:t>בשל העובדה ש</w:t>
      </w:r>
      <w:r w:rsidR="00D57EDC" w:rsidRPr="0067074A">
        <w:rPr>
          <w:rFonts w:ascii="David" w:hAnsi="David" w:hint="cs"/>
          <w:rtl/>
        </w:rPr>
        <w:t>קיימות סתירות מהותי</w:t>
      </w:r>
      <w:r w:rsidR="00557A0A" w:rsidRPr="0067074A">
        <w:rPr>
          <w:rFonts w:ascii="David" w:hAnsi="David" w:hint="cs"/>
          <w:rtl/>
        </w:rPr>
        <w:t>ות בין טענות הצדדים ביחס להכנסות וההוצאות שלהם</w:t>
      </w:r>
      <w:r w:rsidR="00C5695B" w:rsidRPr="0067074A">
        <w:rPr>
          <w:rFonts w:ascii="David" w:hAnsi="David" w:hint="cs"/>
          <w:rtl/>
        </w:rPr>
        <w:t xml:space="preserve"> והן כיוון ש</w:t>
      </w:r>
      <w:r w:rsidR="00557A0A" w:rsidRPr="0067074A">
        <w:rPr>
          <w:rFonts w:ascii="David" w:hAnsi="David" w:hint="cs"/>
          <w:rtl/>
        </w:rPr>
        <w:t>ל</w:t>
      </w:r>
      <w:r w:rsidR="00587EDC" w:rsidRPr="0067074A">
        <w:rPr>
          <w:rFonts w:ascii="David" w:hAnsi="David" w:hint="cs"/>
          <w:rtl/>
        </w:rPr>
        <w:t xml:space="preserve">מבקש לא ניתנה ההזדמנות להציג מסמכים וראיות בנוגע </w:t>
      </w:r>
      <w:r w:rsidR="00557A0A" w:rsidRPr="0067074A">
        <w:rPr>
          <w:rFonts w:ascii="David" w:hAnsi="David" w:hint="cs"/>
          <w:rtl/>
        </w:rPr>
        <w:t>לטענותי</w:t>
      </w:r>
      <w:r w:rsidR="00BB4086">
        <w:rPr>
          <w:rFonts w:ascii="David" w:hAnsi="David" w:hint="cs"/>
          <w:rtl/>
        </w:rPr>
        <w:t>ו ולטענות המשיבה.</w:t>
      </w:r>
    </w:p>
    <w:p w:rsidR="001F5ABC" w:rsidRDefault="001F5ABC" w:rsidP="00A33B2A">
      <w:pPr>
        <w:pStyle w:val="ad"/>
        <w:numPr>
          <w:ilvl w:val="0"/>
          <w:numId w:val="3"/>
        </w:numPr>
        <w:spacing w:line="360" w:lineRule="auto"/>
        <w:jc w:val="both"/>
        <w:rPr>
          <w:rFonts w:ascii="David" w:hAnsi="David"/>
          <w:rtl/>
        </w:rPr>
      </w:pPr>
      <w:r>
        <w:rPr>
          <w:rFonts w:ascii="David" w:hAnsi="David" w:hint="cs"/>
          <w:rtl/>
        </w:rPr>
        <w:lastRenderedPageBreak/>
        <w:t>יתר על כן סבורתני כי בכל הנוגע לענייניו של קטין ראוי ורצוי</w:t>
      </w:r>
      <w:r w:rsidR="00A33B2A">
        <w:rPr>
          <w:rFonts w:ascii="David" w:hAnsi="David" w:hint="cs"/>
          <w:rtl/>
        </w:rPr>
        <w:t xml:space="preserve"> </w:t>
      </w:r>
      <w:r>
        <w:rPr>
          <w:rFonts w:ascii="David" w:hAnsi="David" w:hint="cs"/>
          <w:rtl/>
        </w:rPr>
        <w:t>כי שני הוריו יקחו חלק בהליך המשפטי ולא יינתו פסקי דין במעמד צד אחד.</w:t>
      </w:r>
    </w:p>
    <w:p w:rsidR="0067074A" w:rsidRDefault="0067074A" w:rsidP="0067074A">
      <w:pPr>
        <w:pStyle w:val="ad"/>
        <w:spacing w:line="360" w:lineRule="auto"/>
        <w:ind w:left="360"/>
        <w:jc w:val="both"/>
        <w:rPr>
          <w:rFonts w:ascii="David" w:hAnsi="David"/>
          <w:rtl/>
        </w:rPr>
      </w:pPr>
    </w:p>
    <w:p w:rsidR="00C5695B" w:rsidRPr="0067074A" w:rsidRDefault="00C5695B" w:rsidP="0067074A">
      <w:pPr>
        <w:pStyle w:val="ad"/>
        <w:spacing w:line="360" w:lineRule="auto"/>
        <w:ind w:left="360"/>
        <w:jc w:val="both"/>
        <w:rPr>
          <w:rFonts w:ascii="David" w:hAnsi="David"/>
          <w:u w:val="single"/>
          <w:rtl/>
        </w:rPr>
      </w:pPr>
      <w:r w:rsidRPr="00C5695B">
        <w:rPr>
          <w:rFonts w:ascii="Arial" w:hAnsi="Arial" w:hint="cs"/>
          <w:noProof w:val="0"/>
          <w:u w:val="single"/>
          <w:rtl/>
        </w:rPr>
        <w:t>הכרעה</w:t>
      </w:r>
      <w:r w:rsidR="001578D9">
        <w:rPr>
          <w:rFonts w:ascii="Arial" w:hAnsi="Arial" w:hint="cs"/>
          <w:noProof w:val="0"/>
          <w:rtl/>
        </w:rPr>
        <w:t xml:space="preserve"> </w:t>
      </w:r>
    </w:p>
    <w:p w:rsidR="00C5695B" w:rsidRDefault="00A33B2A" w:rsidP="0067074A">
      <w:pPr>
        <w:pStyle w:val="ad"/>
        <w:numPr>
          <w:ilvl w:val="0"/>
          <w:numId w:val="3"/>
        </w:numPr>
        <w:spacing w:line="360" w:lineRule="auto"/>
        <w:jc w:val="both"/>
        <w:rPr>
          <w:rFonts w:ascii="Arial" w:hAnsi="Arial"/>
          <w:noProof w:val="0"/>
          <w:rtl/>
        </w:rPr>
      </w:pPr>
      <w:r>
        <w:rPr>
          <w:rFonts w:ascii="Arial" w:hAnsi="Arial" w:hint="cs"/>
          <w:noProof w:val="0"/>
          <w:rtl/>
        </w:rPr>
        <w:t>סבורתני</w:t>
      </w:r>
      <w:r w:rsidR="00C5695B">
        <w:rPr>
          <w:rFonts w:ascii="Arial" w:hAnsi="Arial" w:hint="cs"/>
          <w:noProof w:val="0"/>
          <w:rtl/>
        </w:rPr>
        <w:t xml:space="preserve"> כי </w:t>
      </w:r>
      <w:r w:rsidR="00587EDC">
        <w:rPr>
          <w:rFonts w:ascii="Arial" w:hAnsi="Arial" w:hint="cs"/>
          <w:noProof w:val="0"/>
          <w:rtl/>
        </w:rPr>
        <w:t>לא נפל כל פגם בהליך המשפטי ו</w:t>
      </w:r>
      <w:r w:rsidR="00587EDC" w:rsidRPr="00246A48">
        <w:rPr>
          <w:rFonts w:ascii="Arial" w:hAnsi="Arial" w:hint="cs"/>
          <w:noProof w:val="0"/>
          <w:rtl/>
        </w:rPr>
        <w:t>פסק הדין לא ניתן תוך פגיעה בכללי הצדק הטבעי</w:t>
      </w:r>
      <w:r w:rsidR="00587EDC">
        <w:rPr>
          <w:rFonts w:ascii="Arial" w:hAnsi="Arial" w:hint="cs"/>
          <w:noProof w:val="0"/>
          <w:rtl/>
        </w:rPr>
        <w:t xml:space="preserve">. </w:t>
      </w:r>
    </w:p>
    <w:p w:rsidR="00886699" w:rsidRDefault="00587EDC" w:rsidP="00BB1BC1">
      <w:pPr>
        <w:spacing w:line="360" w:lineRule="auto"/>
        <w:jc w:val="both"/>
        <w:rPr>
          <w:rFonts w:ascii="David" w:hAnsi="David"/>
          <w:rtl/>
        </w:rPr>
      </w:pPr>
      <w:r>
        <w:rPr>
          <w:rFonts w:ascii="Arial" w:hAnsi="Arial" w:hint="cs"/>
          <w:noProof w:val="0"/>
          <w:rtl/>
        </w:rPr>
        <w:t xml:space="preserve">יחד עם זאת, אני </w:t>
      </w:r>
      <w:r>
        <w:rPr>
          <w:rFonts w:ascii="David" w:hAnsi="David" w:hint="cs"/>
          <w:rtl/>
        </w:rPr>
        <w:t>סבורה</w:t>
      </w:r>
      <w:r w:rsidR="00EF2F54" w:rsidRPr="00EF2F54">
        <w:rPr>
          <w:rFonts w:ascii="David" w:hAnsi="David" w:hint="cs"/>
          <w:rtl/>
        </w:rPr>
        <w:t xml:space="preserve"> כי </w:t>
      </w:r>
      <w:r w:rsidR="00EF2F54" w:rsidRPr="00EF2F54">
        <w:rPr>
          <w:rFonts w:ascii="David" w:hAnsi="David"/>
          <w:rtl/>
        </w:rPr>
        <w:t xml:space="preserve">על אף מחדלי </w:t>
      </w:r>
      <w:r w:rsidR="00BB1BC1">
        <w:rPr>
          <w:rFonts w:ascii="David" w:hAnsi="David" w:hint="cs"/>
          <w:rtl/>
        </w:rPr>
        <w:t xml:space="preserve">ב"כ </w:t>
      </w:r>
      <w:r w:rsidR="00EF2F54" w:rsidRPr="00EF2F54">
        <w:rPr>
          <w:rFonts w:ascii="David" w:hAnsi="David"/>
          <w:rtl/>
        </w:rPr>
        <w:t>המבקש, יש לאפשר ל</w:t>
      </w:r>
      <w:r w:rsidR="00BB1BC1">
        <w:rPr>
          <w:rFonts w:ascii="David" w:hAnsi="David" w:hint="cs"/>
          <w:rtl/>
        </w:rPr>
        <w:t>מבקש</w:t>
      </w:r>
      <w:r w:rsidR="00EF2F54" w:rsidRPr="00EF2F54">
        <w:rPr>
          <w:rFonts w:ascii="David" w:hAnsi="David"/>
          <w:rtl/>
        </w:rPr>
        <w:t xml:space="preserve"> את יומ</w:t>
      </w:r>
      <w:r w:rsidR="00EF2F54" w:rsidRPr="00EF2F54">
        <w:rPr>
          <w:rFonts w:ascii="David" w:hAnsi="David" w:hint="cs"/>
          <w:rtl/>
        </w:rPr>
        <w:t>ו</w:t>
      </w:r>
      <w:r w:rsidR="00EF2F54" w:rsidRPr="00EF2F54">
        <w:rPr>
          <w:rFonts w:ascii="David" w:hAnsi="David"/>
          <w:rtl/>
        </w:rPr>
        <w:t xml:space="preserve"> בבית המש</w:t>
      </w:r>
      <w:r>
        <w:rPr>
          <w:rFonts w:ascii="David" w:hAnsi="David" w:hint="cs"/>
          <w:rtl/>
        </w:rPr>
        <w:t>פט</w:t>
      </w:r>
      <w:r w:rsidR="006A16FF">
        <w:rPr>
          <w:rFonts w:ascii="David" w:hAnsi="David" w:hint="cs"/>
          <w:rtl/>
        </w:rPr>
        <w:t>.</w:t>
      </w:r>
    </w:p>
    <w:p w:rsidR="006A16FF" w:rsidRDefault="006A16FF" w:rsidP="00886699">
      <w:pPr>
        <w:spacing w:line="360" w:lineRule="auto"/>
        <w:jc w:val="both"/>
        <w:rPr>
          <w:rFonts w:ascii="Arial" w:hAnsi="Arial"/>
          <w:b/>
          <w:bCs/>
          <w:noProof w:val="0"/>
          <w:rtl/>
        </w:rPr>
      </w:pPr>
    </w:p>
    <w:p w:rsidR="00BB1BC1" w:rsidRDefault="001578D9" w:rsidP="00BB1BC1">
      <w:pPr>
        <w:spacing w:line="360" w:lineRule="auto"/>
        <w:jc w:val="both"/>
        <w:rPr>
          <w:rFonts w:ascii="Arial" w:hAnsi="Arial"/>
          <w:b/>
          <w:bCs/>
          <w:noProof w:val="0"/>
          <w:rtl/>
        </w:rPr>
      </w:pPr>
      <w:r w:rsidRPr="001578D9">
        <w:rPr>
          <w:rFonts w:ascii="Arial" w:hAnsi="Arial" w:hint="cs"/>
          <w:b/>
          <w:bCs/>
          <w:noProof w:val="0"/>
          <w:rtl/>
        </w:rPr>
        <w:t xml:space="preserve">על כן, </w:t>
      </w:r>
      <w:r w:rsidR="00BB1BC1">
        <w:rPr>
          <w:rFonts w:ascii="Arial" w:hAnsi="Arial" w:hint="cs"/>
          <w:b/>
          <w:bCs/>
          <w:noProof w:val="0"/>
          <w:rtl/>
        </w:rPr>
        <w:t>מצאתי לקבל את הבקשה בכפוף לשני תנאים:</w:t>
      </w:r>
    </w:p>
    <w:p w:rsidR="006A16FF" w:rsidRDefault="00BB1BC1" w:rsidP="00BB1BC1">
      <w:pPr>
        <w:pStyle w:val="ad"/>
        <w:numPr>
          <w:ilvl w:val="0"/>
          <w:numId w:val="4"/>
        </w:numPr>
        <w:spacing w:line="360" w:lineRule="auto"/>
        <w:jc w:val="both"/>
        <w:rPr>
          <w:rFonts w:ascii="Arial" w:hAnsi="Arial"/>
          <w:b/>
          <w:bCs/>
          <w:noProof w:val="0"/>
        </w:rPr>
      </w:pPr>
      <w:r w:rsidRPr="00BB1BC1">
        <w:rPr>
          <w:rFonts w:ascii="Arial" w:hAnsi="Arial" w:hint="cs"/>
          <w:b/>
          <w:bCs/>
          <w:noProof w:val="0"/>
          <w:rtl/>
        </w:rPr>
        <w:t xml:space="preserve">תשלום הוצאות הדיון לטובת </w:t>
      </w:r>
      <w:r>
        <w:rPr>
          <w:rFonts w:ascii="Arial" w:hAnsi="Arial" w:hint="cs"/>
          <w:b/>
          <w:bCs/>
          <w:noProof w:val="0"/>
          <w:rtl/>
        </w:rPr>
        <w:t>המשיבה בסך 3,500 ₪ וזאת בתוך 7 ימים .</w:t>
      </w:r>
    </w:p>
    <w:p w:rsidR="00BB1BC1" w:rsidRDefault="00BB1BC1" w:rsidP="00BB1BC1">
      <w:pPr>
        <w:pStyle w:val="ad"/>
        <w:numPr>
          <w:ilvl w:val="0"/>
          <w:numId w:val="4"/>
        </w:numPr>
        <w:spacing w:line="360" w:lineRule="auto"/>
        <w:jc w:val="both"/>
        <w:rPr>
          <w:rFonts w:ascii="Arial" w:hAnsi="Arial"/>
          <w:b/>
          <w:bCs/>
          <w:noProof w:val="0"/>
        </w:rPr>
      </w:pPr>
      <w:r>
        <w:rPr>
          <w:rFonts w:ascii="Arial" w:hAnsi="Arial" w:hint="cs"/>
          <w:b/>
          <w:bCs/>
          <w:noProof w:val="0"/>
          <w:rtl/>
        </w:rPr>
        <w:t>הקביעות שנקבעו בפסה"ד יהוו בשלב זה ועד להחלטה אחרת החלטה למזונות זמניים.</w:t>
      </w:r>
    </w:p>
    <w:p w:rsidR="00BB1BC1" w:rsidRDefault="00BB1BC1" w:rsidP="00BB1BC1">
      <w:pPr>
        <w:pStyle w:val="ad"/>
        <w:numPr>
          <w:ilvl w:val="0"/>
          <w:numId w:val="4"/>
        </w:numPr>
        <w:spacing w:line="360" w:lineRule="auto"/>
        <w:jc w:val="both"/>
        <w:rPr>
          <w:rFonts w:ascii="Arial" w:hAnsi="Arial"/>
          <w:b/>
          <w:bCs/>
          <w:noProof w:val="0"/>
        </w:rPr>
      </w:pPr>
      <w:r>
        <w:rPr>
          <w:rFonts w:ascii="Arial" w:hAnsi="Arial" w:hint="cs"/>
          <w:b/>
          <w:bCs/>
          <w:noProof w:val="0"/>
          <w:rtl/>
        </w:rPr>
        <w:t>הנתבע יגיש כתב הגנה בתוך 14 ימים.</w:t>
      </w:r>
    </w:p>
    <w:p w:rsidR="00BB1BC1" w:rsidRPr="00A33B2A" w:rsidRDefault="00BB1BC1" w:rsidP="00BB1BC1">
      <w:pPr>
        <w:spacing w:line="360" w:lineRule="auto"/>
        <w:jc w:val="both"/>
        <w:rPr>
          <w:rFonts w:ascii="Arial" w:hAnsi="Arial"/>
          <w:b/>
          <w:bCs/>
          <w:noProof w:val="0"/>
          <w:u w:val="single"/>
          <w:rtl/>
        </w:rPr>
      </w:pPr>
      <w:r w:rsidRPr="00A33B2A">
        <w:rPr>
          <w:rFonts w:ascii="Arial" w:hAnsi="Arial" w:hint="cs"/>
          <w:b/>
          <w:bCs/>
          <w:noProof w:val="0"/>
          <w:u w:val="single"/>
          <w:rtl/>
        </w:rPr>
        <w:t>ככל שיוגש כתב הגנה וישולמו ההוצאות ייקבע קדם משפט נוסף .</w:t>
      </w:r>
    </w:p>
    <w:p w:rsidR="00F42244" w:rsidRDefault="00F42244" w:rsidP="00CE5DF3">
      <w:pPr>
        <w:spacing w:line="360" w:lineRule="auto"/>
        <w:jc w:val="both"/>
        <w:rPr>
          <w:rFonts w:ascii="Arial" w:hAnsi="Arial"/>
          <w:noProof w:val="0"/>
          <w:rtl/>
        </w:rPr>
      </w:pPr>
      <w:r>
        <w:rPr>
          <w:rFonts w:ascii="Arial" w:hAnsi="Arial" w:hint="cs"/>
          <w:noProof w:val="0"/>
          <w:rtl/>
        </w:rPr>
        <w:t xml:space="preserve">המזכירות </w:t>
      </w:r>
      <w:r w:rsidR="006A16FF">
        <w:rPr>
          <w:rFonts w:ascii="Arial" w:hAnsi="Arial" w:hint="cs"/>
          <w:noProof w:val="0"/>
          <w:rtl/>
        </w:rPr>
        <w:t>תשלח ההחלטה לצדדים</w:t>
      </w:r>
      <w:r w:rsidR="001F5ABC">
        <w:rPr>
          <w:rFonts w:ascii="Arial" w:hAnsi="Arial" w:hint="cs"/>
          <w:noProof w:val="0"/>
          <w:rtl/>
        </w:rPr>
        <w:t xml:space="preserve"> ותקבע תזכורת מעקב בהתאם</w:t>
      </w:r>
      <w:r w:rsidR="006A16FF">
        <w:rPr>
          <w:rFonts w:ascii="Arial" w:hAnsi="Arial" w:hint="cs"/>
          <w:noProof w:val="0"/>
          <w:rtl/>
        </w:rPr>
        <w:t>.</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אוקטובר 2024</w:t>
          </w:r>
        </w:sdtContent>
      </w:sdt>
      <w:r w:rsidR="00005C8B">
        <w:rPr>
          <w:rFonts w:ascii="Arial" w:hAnsi="Arial"/>
          <w:noProof w:val="0"/>
          <w:rtl/>
        </w:rPr>
        <w:t>, בהעדר הצדדים.</w:t>
      </w:r>
    </w:p>
    <w:p w:rsidR="00C43648" w:rsidRDefault="00336CE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60643662"/>
        </w:sdtPr>
        <w:sdtEndPr/>
        <w:sdtContent>
          <w:r w:rsidR="00EF0F09">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CE9" w:rsidRDefault="00336CE9">
      <w:r>
        <w:separator/>
      </w:r>
    </w:p>
  </w:endnote>
  <w:endnote w:type="continuationSeparator" w:id="0">
    <w:p w:rsidR="00336CE9" w:rsidRDefault="00336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D300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D3002">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CE9" w:rsidRDefault="00336CE9">
      <w:r>
        <w:separator/>
      </w:r>
    </w:p>
  </w:footnote>
  <w:footnote w:type="continuationSeparator" w:id="0">
    <w:p w:rsidR="00336CE9" w:rsidRDefault="00336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36CE9" w:rsidP="00486E6C">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56300-09-23</w:t>
              </w:r>
            </w:sdtContent>
          </w:sdt>
          <w:r w:rsidR="00005C8B">
            <w:rPr>
              <w:b/>
              <w:bCs/>
              <w:noProof w:val="0"/>
              <w:sz w:val="26"/>
              <w:szCs w:val="26"/>
              <w:rtl/>
            </w:rPr>
            <w:t xml:space="preserve"> </w:t>
          </w:r>
          <w:sdt>
            <w:sdtPr>
              <w:rPr>
                <w:rtl/>
              </w:rPr>
              <w:alias w:val="1172"/>
              <w:tag w:val="1172"/>
              <w:id w:val="-595170033"/>
              <w:text w:multiLine="1"/>
            </w:sdtPr>
            <w:sdtEndPr/>
            <w:sdtContent>
              <w:r w:rsidR="00486E6C">
                <w:rPr>
                  <w:rFonts w:hint="cs"/>
                  <w:b/>
                  <w:bCs/>
                  <w:noProof w:val="0"/>
                  <w:sz w:val="26"/>
                  <w:szCs w:val="26"/>
                  <w:rtl/>
                </w:rPr>
                <w:t xml:space="preserve">פלונית </w:t>
              </w:r>
              <w:r w:rsidR="00064651">
                <w:rPr>
                  <w:b/>
                  <w:bCs/>
                  <w:noProof w:val="0"/>
                  <w:sz w:val="26"/>
                  <w:szCs w:val="26"/>
                  <w:rtl/>
                </w:rPr>
                <w:t xml:space="preserve">נ' </w:t>
              </w:r>
              <w:r w:rsidR="00486E6C">
                <w:rPr>
                  <w:rFonts w:hint="cs"/>
                  <w:b/>
                  <w:bCs/>
                  <w:noProof w:val="0"/>
                  <w:sz w:val="26"/>
                  <w:szCs w:val="26"/>
                  <w:rtl/>
                </w:rPr>
                <w:t>פלוני</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E1F6A"/>
    <w:multiLevelType w:val="hybridMultilevel"/>
    <w:tmpl w:val="5DEC8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214225"/>
    <w:multiLevelType w:val="hybridMultilevel"/>
    <w:tmpl w:val="1616A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4D43CD"/>
    <w:multiLevelType w:val="hybridMultilevel"/>
    <w:tmpl w:val="7C4035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FE71FC"/>
    <w:multiLevelType w:val="hybridMultilevel"/>
    <w:tmpl w:val="99FCD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3130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31300&amp;lt;/CaseID&amp;gt;_x000d__x000a_        &amp;lt;CaseMonth&amp;gt;9&amp;lt;/CaseMonth&amp;gt;_x000d__x000a_        &amp;lt;CaseYear&amp;gt;2023&amp;lt;/CaseYear&amp;gt;_x000d__x000a_        &amp;lt;CaseNumber&amp;gt;56300&amp;lt;/CaseNumber&amp;gt;_x000d__x000a_        &amp;lt;NumeratorGroupID&amp;gt;1&amp;lt;/NumeratorGroupID&amp;gt;_x000d__x000a_        &amp;lt;CaseName&amp;gt;בידגלין נ&amp;#39; Abadi&amp;lt;/CaseName&amp;gt;_x000d__x000a_        &amp;lt;CourtID&amp;gt;41&amp;lt;/CourtID&amp;gt;_x000d__x000a_        &amp;lt;CaseTypeID&amp;gt;10262&amp;lt;/CaseTypeID&amp;gt;_x000d__x000a_        &amp;lt;CaseInterestID&amp;gt;10118&amp;lt;/CaseInterestID&amp;gt;_x000d__x000a_        &amp;lt;CaseJudgeName&amp;gt;רותם קודלר עיאש&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300-09-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OpenDate&amp;gt;2023-09-26T16:49: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31300&amp;lt;/CaseID&amp;gt;_x000d__x000a_        &amp;lt;CaseMonth&amp;gt;9&amp;lt;/CaseMonth&amp;gt;_x000d__x000a_        &amp;lt;CaseYear&amp;gt;2023&amp;lt;/CaseYear&amp;gt;_x000d__x000a_        &amp;lt;CaseNumber&amp;gt;56300&amp;lt;/CaseNumber&amp;gt;_x000d__x000a_        &amp;lt;NumeratorGroupID&amp;gt;1&amp;lt;/NumeratorGroupID&amp;gt;_x000d__x000a_        &amp;lt;CaseName&amp;gt;בידגלין נ&amp;#39; Abadi&amp;lt;/CaseName&amp;gt;_x000d__x000a_        &amp;lt;CourtID&amp;gt;41&amp;lt;/CourtID&amp;gt;_x000d__x000a_        &amp;lt;CaseTypeID&amp;gt;10262&amp;lt;/CaseTypeID&amp;gt;_x000d__x000a_        &amp;lt;CaseInterestID&amp;gt;10118&amp;lt;/CaseInterestID&amp;gt;_x000d__x000a_        &amp;lt;CaseJudgeName&amp;gt;רותם קודלר עיאש&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300-09-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OpenDate&amp;gt;2023-09-26T16:49: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237399&amp;lt;/DecisionID&amp;gt;_x000d__x000a_        &amp;lt;DecisionNumber&amp;gt;5&amp;lt;/DecisionNumber&amp;gt;_x000d__x000a_        &amp;lt;DecisionName&amp;gt;החלטה על בקשה של נתבע 1 בקשה דחופה לביטול פסק דין&amp;lt;/DecisionName&amp;gt;_x000d__x000a_        &amp;lt;DecisionStatusID&amp;gt;1&amp;lt;/DecisionStatusID&amp;gt;_x000d__x000a_        &amp;lt;DecisionStatusChangeDate&amp;gt;2024-10-01T15:43:38.03+03:00&amp;lt;/DecisionStatusChangeDate&amp;gt;_x000d__x000a_        &amp;lt;DecisionSignatureDate&amp;gt;2024-10-01T15:43:35.937+03:00&amp;lt;/DecisionSignatureDate&amp;gt;_x000d__x000a_        &amp;lt;DecisionSignatureUserID&amp;gt;025596065@GOV.IL&amp;lt;/DecisionSignatureUserID&amp;gt;_x000d__x000a_        &amp;lt;DecisionCreateDate&amp;gt;2024-09-30T13:38:48.453+03:00&amp;lt;/DecisionCreateDate&amp;gt;_x000d__x000a_        &amp;lt;DecisionChangeDate&amp;gt;2024-10-01T15:43:38.083+03:00&amp;lt;/DecisionChangeDate&amp;gt;_x000d__x000a_        &amp;lt;DecisionChangeUserID&amp;gt;2004662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670680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0466290@GOV.IL&amp;lt;/DecisionCreationUserID&amp;gt;_x000d__x000a_        &amp;lt;DecisionDisplayName&amp;gt;החלטה על בקשה של נתבע 1 בקשה דחופה לביטול פסק דין&amp;lt;/DecisionDisplayName&amp;gt;_x000d__x000a_        &amp;lt;IsScanned&amp;gt;false&amp;lt;/IsScanned&amp;gt;_x000d__x000a_        &amp;lt;DecisionSignatureUserName&amp;gt;רותם קודלר עיא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5237399&amp;lt;/DecisionID&amp;gt;_x000d__x000a_        &amp;lt;CaseID&amp;gt;80631300&amp;lt;/CaseID&amp;gt;_x000d__x000a_        &amp;lt;IsOriginal&amp;gt;true&amp;lt;/IsOriginal&amp;gt;_x000d__x000a_        &amp;lt;IsDeleted&amp;gt;false&amp;lt;/IsDeleted&amp;gt;_x000d__x000a_        &amp;lt;CaseName&amp;gt;בידגלין נ&amp;#39; Abadi&amp;lt;/CaseName&amp;gt;_x000d__x000a_        &amp;lt;CaseDisplayIdentifier&amp;gt;56300-09-23 תלה&amp;quot;מ&amp;lt;/CaseDisplayIdentifier&amp;gt;_x000d__x000a_      &amp;lt;/dt_DecisionCase&amp;gt;_x000d__x000a_      &amp;lt;dt_DecisionMotion diffgr:id=&amp;quot;dt_DecisionMotion1&amp;quot; msdata:rowOrder=&amp;quot;0&amp;quot;&amp;gt;_x000d__x000a_        &amp;lt;DecisionID&amp;gt;155237399&amp;lt;/DecisionID&amp;gt;_x000d__x000a_        &amp;lt;MotionID&amp;gt;109384303&amp;lt;/MotionID&amp;gt;_x000d__x000a_        &amp;lt;IsOriginalMotion&amp;gt;true&amp;lt;/IsOriginalMotion&amp;gt;_x000d__x000a_        &amp;lt;MotionName&amp;gt;בקשה של נתבע 1 בקשה דחופה לביטול פסק דין&amp;lt;/MotionName&amp;gt;_x000d__x000a_        &amp;lt;MotionOpenDate&amp;gt;2024-08-07T14:29:28.727+03:00&amp;lt;/MotionOpenDate&amp;gt;_x000d__x000a_        &amp;lt;CaseID&amp;gt;80631300&amp;lt;/CaseID&amp;gt;_x000d__x000a_        &amp;lt;CaseDisplayIdentifier&amp;gt;56300-09-23 תלה&amp;quot;מ&amp;lt;/CaseDisplayIdentifier&amp;gt;_x000d__x000a_        &amp;lt;ProcessNumber&amp;gt;5&amp;lt;/ProcessNumber&amp;gt;_x000d__x000a_        &amp;lt;ListOfProcessIds&amp;gt;5&amp;lt;/ListOfProcessIds&amp;gt;_x000d__x000a_      &amp;lt;/dt_DecisionMotion&amp;gt;_x000d__x000a_    &amp;lt;/DecisionDS&amp;gt;_x000d__x000a_  &amp;lt;/diffgr:diffgram&amp;gt;_x000d__x000a_&amp;lt;/DecisionDS&amp;gt;"/>
    <w:docVar w:name="DecisionID" w:val="155237399"/>
    <w:docVar w:name="WordClientAssemblyName" w:val="NGCS.Decision.ClientWordBL"/>
    <w:docVar w:name="WordClientClassName" w:val="NGCS.Decision.ClientWordBL.DecisionClient"/>
  </w:docVars>
  <w:rsids>
    <w:rsidRoot w:val="00694556"/>
    <w:rsid w:val="00000062"/>
    <w:rsid w:val="0000226B"/>
    <w:rsid w:val="00005C8B"/>
    <w:rsid w:val="000229A1"/>
    <w:rsid w:val="00035CE9"/>
    <w:rsid w:val="000529D2"/>
    <w:rsid w:val="00055FEB"/>
    <w:rsid w:val="000564AB"/>
    <w:rsid w:val="00064651"/>
    <w:rsid w:val="00064FBD"/>
    <w:rsid w:val="00082AB2"/>
    <w:rsid w:val="000906FE"/>
    <w:rsid w:val="00096AF7"/>
    <w:rsid w:val="000B26D3"/>
    <w:rsid w:val="000B344B"/>
    <w:rsid w:val="000C3B0F"/>
    <w:rsid w:val="000C3B60"/>
    <w:rsid w:val="000E0DD2"/>
    <w:rsid w:val="000E3AF1"/>
    <w:rsid w:val="000F0BC8"/>
    <w:rsid w:val="000F0DD6"/>
    <w:rsid w:val="000F6132"/>
    <w:rsid w:val="00100208"/>
    <w:rsid w:val="00107E6D"/>
    <w:rsid w:val="0011194C"/>
    <w:rsid w:val="0011424C"/>
    <w:rsid w:val="001173C6"/>
    <w:rsid w:val="00127713"/>
    <w:rsid w:val="00130548"/>
    <w:rsid w:val="001335DA"/>
    <w:rsid w:val="001367BC"/>
    <w:rsid w:val="00144D2A"/>
    <w:rsid w:val="0014653E"/>
    <w:rsid w:val="00153AE0"/>
    <w:rsid w:val="001578D9"/>
    <w:rsid w:val="00180519"/>
    <w:rsid w:val="00191C82"/>
    <w:rsid w:val="001B6D50"/>
    <w:rsid w:val="001C4003"/>
    <w:rsid w:val="001D4DBF"/>
    <w:rsid w:val="001E75CA"/>
    <w:rsid w:val="001F1C32"/>
    <w:rsid w:val="001F5ABC"/>
    <w:rsid w:val="00205E2B"/>
    <w:rsid w:val="002132CD"/>
    <w:rsid w:val="00216930"/>
    <w:rsid w:val="002265FF"/>
    <w:rsid w:val="00234943"/>
    <w:rsid w:val="00246A48"/>
    <w:rsid w:val="00271B56"/>
    <w:rsid w:val="0028443A"/>
    <w:rsid w:val="0028673E"/>
    <w:rsid w:val="00294797"/>
    <w:rsid w:val="002A001B"/>
    <w:rsid w:val="002C344E"/>
    <w:rsid w:val="002C3F4A"/>
    <w:rsid w:val="002D0211"/>
    <w:rsid w:val="002E3B10"/>
    <w:rsid w:val="002E75E9"/>
    <w:rsid w:val="00306E0C"/>
    <w:rsid w:val="00307A6A"/>
    <w:rsid w:val="00307C40"/>
    <w:rsid w:val="00320433"/>
    <w:rsid w:val="003230C7"/>
    <w:rsid w:val="00327E50"/>
    <w:rsid w:val="0033597A"/>
    <w:rsid w:val="00335CAD"/>
    <w:rsid w:val="00336CE9"/>
    <w:rsid w:val="00343D89"/>
    <w:rsid w:val="00362612"/>
    <w:rsid w:val="0036743F"/>
    <w:rsid w:val="003715DD"/>
    <w:rsid w:val="003823E0"/>
    <w:rsid w:val="003A4521"/>
    <w:rsid w:val="003B1070"/>
    <w:rsid w:val="003D1C8C"/>
    <w:rsid w:val="003D4F00"/>
    <w:rsid w:val="003E0CA9"/>
    <w:rsid w:val="0040096C"/>
    <w:rsid w:val="00414F1F"/>
    <w:rsid w:val="0043125D"/>
    <w:rsid w:val="0043502B"/>
    <w:rsid w:val="004443AC"/>
    <w:rsid w:val="00444704"/>
    <w:rsid w:val="00444B02"/>
    <w:rsid w:val="00451E28"/>
    <w:rsid w:val="00462C62"/>
    <w:rsid w:val="00465D36"/>
    <w:rsid w:val="00486E6C"/>
    <w:rsid w:val="004C17EE"/>
    <w:rsid w:val="004C4BDF"/>
    <w:rsid w:val="004D1187"/>
    <w:rsid w:val="004D2219"/>
    <w:rsid w:val="004D3AA0"/>
    <w:rsid w:val="004E1987"/>
    <w:rsid w:val="004E2E15"/>
    <w:rsid w:val="004E6E3C"/>
    <w:rsid w:val="00504A46"/>
    <w:rsid w:val="0052083D"/>
    <w:rsid w:val="00520898"/>
    <w:rsid w:val="00523621"/>
    <w:rsid w:val="00524986"/>
    <w:rsid w:val="005268F6"/>
    <w:rsid w:val="00534284"/>
    <w:rsid w:val="00547DB7"/>
    <w:rsid w:val="00557A0A"/>
    <w:rsid w:val="00587EDC"/>
    <w:rsid w:val="005C0281"/>
    <w:rsid w:val="005D3002"/>
    <w:rsid w:val="005E5DD8"/>
    <w:rsid w:val="005F4F09"/>
    <w:rsid w:val="0061431B"/>
    <w:rsid w:val="00622BAA"/>
    <w:rsid w:val="006306CF"/>
    <w:rsid w:val="00641B65"/>
    <w:rsid w:val="00642D06"/>
    <w:rsid w:val="00644E9A"/>
    <w:rsid w:val="0065456A"/>
    <w:rsid w:val="0067074A"/>
    <w:rsid w:val="00671BD5"/>
    <w:rsid w:val="006805C1"/>
    <w:rsid w:val="00686C21"/>
    <w:rsid w:val="006931C1"/>
    <w:rsid w:val="00694556"/>
    <w:rsid w:val="006A16FF"/>
    <w:rsid w:val="006C30C5"/>
    <w:rsid w:val="006C4820"/>
    <w:rsid w:val="006D3B31"/>
    <w:rsid w:val="006E0D96"/>
    <w:rsid w:val="006E1A53"/>
    <w:rsid w:val="006E3FF2"/>
    <w:rsid w:val="006F56E6"/>
    <w:rsid w:val="00704EDA"/>
    <w:rsid w:val="00721122"/>
    <w:rsid w:val="007318BB"/>
    <w:rsid w:val="00746D5D"/>
    <w:rsid w:val="00753019"/>
    <w:rsid w:val="00754801"/>
    <w:rsid w:val="00761441"/>
    <w:rsid w:val="00795365"/>
    <w:rsid w:val="007A02D7"/>
    <w:rsid w:val="007A351D"/>
    <w:rsid w:val="007B7765"/>
    <w:rsid w:val="007C4988"/>
    <w:rsid w:val="007C5BDD"/>
    <w:rsid w:val="007C77A2"/>
    <w:rsid w:val="007D45E3"/>
    <w:rsid w:val="007D5570"/>
    <w:rsid w:val="007E6115"/>
    <w:rsid w:val="007F4609"/>
    <w:rsid w:val="00814468"/>
    <w:rsid w:val="008176A1"/>
    <w:rsid w:val="00820005"/>
    <w:rsid w:val="00844318"/>
    <w:rsid w:val="0086061C"/>
    <w:rsid w:val="00863F5D"/>
    <w:rsid w:val="00866E09"/>
    <w:rsid w:val="00870890"/>
    <w:rsid w:val="00873602"/>
    <w:rsid w:val="00875D12"/>
    <w:rsid w:val="00881CCE"/>
    <w:rsid w:val="0088479D"/>
    <w:rsid w:val="00886699"/>
    <w:rsid w:val="00896889"/>
    <w:rsid w:val="00897DAF"/>
    <w:rsid w:val="008C5714"/>
    <w:rsid w:val="008D10B2"/>
    <w:rsid w:val="00903896"/>
    <w:rsid w:val="00906F3D"/>
    <w:rsid w:val="0094424E"/>
    <w:rsid w:val="00955642"/>
    <w:rsid w:val="00960D17"/>
    <w:rsid w:val="009622DF"/>
    <w:rsid w:val="0096493F"/>
    <w:rsid w:val="00967DFF"/>
    <w:rsid w:val="00994341"/>
    <w:rsid w:val="00996935"/>
    <w:rsid w:val="009A6E21"/>
    <w:rsid w:val="009B7075"/>
    <w:rsid w:val="009D1A48"/>
    <w:rsid w:val="009D76E1"/>
    <w:rsid w:val="009E1CE7"/>
    <w:rsid w:val="009E4EA5"/>
    <w:rsid w:val="009F164B"/>
    <w:rsid w:val="009F323C"/>
    <w:rsid w:val="00A3392B"/>
    <w:rsid w:val="00A33B2A"/>
    <w:rsid w:val="00A6236F"/>
    <w:rsid w:val="00A66047"/>
    <w:rsid w:val="00A75704"/>
    <w:rsid w:val="00A80A64"/>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1FAB"/>
    <w:rsid w:val="00BA27B6"/>
    <w:rsid w:val="00BA517C"/>
    <w:rsid w:val="00BB1BC1"/>
    <w:rsid w:val="00BB3D05"/>
    <w:rsid w:val="00BB4086"/>
    <w:rsid w:val="00BB73BE"/>
    <w:rsid w:val="00BC2D89"/>
    <w:rsid w:val="00BC5C20"/>
    <w:rsid w:val="00BD6531"/>
    <w:rsid w:val="00BE05B2"/>
    <w:rsid w:val="00BF1908"/>
    <w:rsid w:val="00C22D93"/>
    <w:rsid w:val="00C23458"/>
    <w:rsid w:val="00C27CFD"/>
    <w:rsid w:val="00C3109C"/>
    <w:rsid w:val="00C31120"/>
    <w:rsid w:val="00C31598"/>
    <w:rsid w:val="00C34482"/>
    <w:rsid w:val="00C407EB"/>
    <w:rsid w:val="00C43648"/>
    <w:rsid w:val="00C43924"/>
    <w:rsid w:val="00C50A9F"/>
    <w:rsid w:val="00C5695B"/>
    <w:rsid w:val="00C642FA"/>
    <w:rsid w:val="00CB4E61"/>
    <w:rsid w:val="00CC7622"/>
    <w:rsid w:val="00CD608F"/>
    <w:rsid w:val="00CE5DF3"/>
    <w:rsid w:val="00CF6BB7"/>
    <w:rsid w:val="00D04AA4"/>
    <w:rsid w:val="00D13259"/>
    <w:rsid w:val="00D27982"/>
    <w:rsid w:val="00D33B86"/>
    <w:rsid w:val="00D44968"/>
    <w:rsid w:val="00D53924"/>
    <w:rsid w:val="00D55D0C"/>
    <w:rsid w:val="00D57EDC"/>
    <w:rsid w:val="00D638DF"/>
    <w:rsid w:val="00D67B65"/>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630C8"/>
    <w:rsid w:val="00E6751B"/>
    <w:rsid w:val="00E7696F"/>
    <w:rsid w:val="00E80CBE"/>
    <w:rsid w:val="00E962E3"/>
    <w:rsid w:val="00EB6C79"/>
    <w:rsid w:val="00EC37E9"/>
    <w:rsid w:val="00EF0F09"/>
    <w:rsid w:val="00EF2F54"/>
    <w:rsid w:val="00F038D8"/>
    <w:rsid w:val="00F04326"/>
    <w:rsid w:val="00F06995"/>
    <w:rsid w:val="00F13623"/>
    <w:rsid w:val="00F42244"/>
    <w:rsid w:val="00F44D1D"/>
    <w:rsid w:val="00F84B6D"/>
    <w:rsid w:val="00F957E8"/>
    <w:rsid w:val="00FA311A"/>
    <w:rsid w:val="00FA440B"/>
    <w:rsid w:val="00FA5FDA"/>
    <w:rsid w:val="00FA7C66"/>
    <w:rsid w:val="00FB6AB3"/>
    <w:rsid w:val="00FC0404"/>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C4392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10">
    <w:name w:val="כותרת 1 תו"/>
    <w:basedOn w:val="a0"/>
    <w:link w:val="1"/>
    <w:rsid w:val="00C43924"/>
    <w:rPr>
      <w:rFonts w:asciiTheme="majorHAnsi" w:eastAsiaTheme="majorEastAsia" w:hAnsiTheme="majorHAnsi" w:cstheme="majorBidi"/>
      <w:noProof/>
      <w:color w:val="365F91" w:themeColor="accent1" w:themeShade="BF"/>
      <w:sz w:val="32"/>
      <w:szCs w:val="32"/>
    </w:rPr>
  </w:style>
  <w:style w:type="paragraph" w:styleId="ad">
    <w:name w:val="List Paragraph"/>
    <w:basedOn w:val="a"/>
    <w:uiPriority w:val="34"/>
    <w:qFormat/>
    <w:rsid w:val="001F1C32"/>
    <w:pPr>
      <w:ind w:left="720"/>
      <w:contextualSpacing/>
    </w:pPr>
  </w:style>
  <w:style w:type="paragraph" w:styleId="NormalWeb">
    <w:name w:val="Normal (Web)"/>
    <w:basedOn w:val="a"/>
    <w:uiPriority w:val="99"/>
    <w:semiHidden/>
    <w:unhideWhenUsed/>
    <w:rsid w:val="00FC0404"/>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6080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5565363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3367069">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63664859">
      <w:bodyDiv w:val="1"/>
      <w:marLeft w:val="0"/>
      <w:marRight w:val="0"/>
      <w:marTop w:val="0"/>
      <w:marBottom w:val="0"/>
      <w:divBdr>
        <w:top w:val="none" w:sz="0" w:space="0" w:color="auto"/>
        <w:left w:val="none" w:sz="0" w:space="0" w:color="auto"/>
        <w:bottom w:val="none" w:sz="0" w:space="0" w:color="auto"/>
        <w:right w:val="none" w:sz="0" w:space="0" w:color="auto"/>
      </w:divBdr>
    </w:div>
    <w:div w:id="207947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16491" w:rsidP="00216491">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275"/>
    <w:rsid w:val="000A4ACE"/>
    <w:rsid w:val="00216491"/>
    <w:rsid w:val="002A56A9"/>
    <w:rsid w:val="002D02C4"/>
    <w:rsid w:val="00345C9D"/>
    <w:rsid w:val="00405FEA"/>
    <w:rsid w:val="004745AE"/>
    <w:rsid w:val="0048651F"/>
    <w:rsid w:val="004B6498"/>
    <w:rsid w:val="005157ED"/>
    <w:rsid w:val="00556D67"/>
    <w:rsid w:val="00746837"/>
    <w:rsid w:val="00793995"/>
    <w:rsid w:val="007C6F98"/>
    <w:rsid w:val="007E254A"/>
    <w:rsid w:val="0086433F"/>
    <w:rsid w:val="008B4366"/>
    <w:rsid w:val="008D42D8"/>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1649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80631300</CaseID>
    <CaseJudicialPersonPresentationDS>
      <CaseJudicalPersonActive>
        <CaseID>80631300</CaseID>
        <MotionID>109384303</MotionID>
        <JudicialPersonID>025596065@GOV.IL</JudicialPersonID>
        <JudicialPersonTypeID>1</JudicialPersonTypeID>
        <JudicialTypeID>1</JudicialTypeID>
        <IsChairman>false</IsChairman>
        <TreatmentStartDate>2024-08-07T14:29:28.883+03:00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שגיא לגסה</FullName>
        <FirstName>שגיא</FirstName>
        <LastName>לגסה</LastName>
        <PartyPropertyName/>
        <AuthenticationTypeAndNumber>מ.ר. 52886</AuthenticationTypeAndNumber>
        <RepresentatedOrRepresentativesNames>Twodrose Abebe Abadi</RepresentatedOrRepresentativesNames>
        <RepresentatedOrRepresentativesCount>1</RepresentatedOrRepresentativesCount>
        <InvitedBy/>
        <CaseID>80631300</CaseID>
        <CaseJudicialPersonPresentationDS>
          <CaseJudicalPersonActive>
            <CaseID>80631300</CaseID>
            <MotionID>109384303</MotionID>
            <JudicialPersonID>025596065@GOV.IL</JudicialPersonID>
            <JudicialPersonTypeID>1</JudicialPersonTypeID>
            <JudicialTypeID>1</JudicialTypeID>
            <IsChairman>false</IsChairman>
            <TreatmentStartDate>2024-08-07T14:29:28.883+03:00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265302328</CasePartyID>
        <PartyTypeID>2</PartyTypeID>
        <ActivityStatusID>1</ActivityStatusID>
        <PartyAliasID>21</PartyAliasID>
        <PartyAliasName>בא כוח נתבעים</PartyAliasName>
        <LegalEntityID>33128387</LegalEntityID>
        <CaseLegalEntityID>127460540</CaseLegalEntityID>
        <AuthenticationTypeID>4</AuthenticationTypeID>
        <AuthenticationTypeName>מ.ר.</AuthenticationTypeName>
        <LegalEntityNumber>52886</LegalEntityNumber>
        <IsMainPartyType>true</IsMainPartyType>
        <CaseDisplayIdentifier>56300-09-23</CaseDisplayIdentifier>
        <CaseTypeID>10262</CaseTypeID>
        <CaseTypeName>תביעה לאחר הסדר התדיינויות במשפחה (תלה"מ)</CaseTypeName>
        <CaseName>בידגלין נ' Abadi</CaseName>
        <FullAddress>העמקים 3 קריית ביאליק </FullAddress>
        <EmailAddress>sag.law@walla.com</EmailAddress>
        <MotionID>0</MotionID>
        <CasePleaID>0</CasePleaID>
        <LinkedCaseID>0</LinkedCaseID>
        <PartyID>2</PartyID>
        <CasePartyCategoryID>2</CasePartyCategoryID>
        <LegalEntityAddressID>80061869</LegalEntityAddressID>
        <LegalEntityEmailAddressID>67834989</LegalEntityEmailAddressID>
        <PleaTypeID>4</PleaTypeID>
        <LawyerOfficeName>משרד עו"ד שגיא לגסה</LawyerOfficeName>
        <LawyerOfficeID>33128388</LawyerOfficeID>
        <GroupPartyAlias/>
        <IsConverted>false</IsConverted>
        <LegalEntityNameID>34918758</LegalEntityNameID>
        <RepresentatedNamesOfAssistant/>
        <LegalEntityTypeID>4</LegalEntityTypeID>
        <IsVerdictExists>false</IsVerdictExists>
        <IsAsirAzir>false</IsAsirAzir>
        <MainAndSecSpec/>
        <IsPublicationProhibited>false</IsPublicationProhibited>
        <PublicationProhibitedFullName>שגיא לגסה</PublicationProhibitedFullName>
      </CaseParties>
      <CaseParties>
        <PartyTypeName>צד</PartyTypeName>
        <ProceedingType>בקשות</ProceedingType>
        <PleaName>בקשה של נתבע 1 בקשה דחופה לביטול פסק דין</PleaName>
        <PartyBelonging>צד א'</PartyBelonging>
        <RoleName>מבקש 1</RoleName>
        <IsSubProceeding>TRUE</IsSubProceeding>
        <FullName>Twodrose Abebe Abadi</FullName>
        <FirstName>Twodrose Abebe</FirstName>
        <LastName>Abadi</LastName>
        <PartyPropertyName/>
        <AuthenticationTypeAndNumber>דרכון 5640381</AuthenticationTypeAndNumber>
        <RepresentatedOrRepresentativesNames>שגיא לגסה</RepresentatedOrRepresentativesNames>
        <RepresentatedOrRepresentativesCount>1</RepresentatedOrRepresentativesCount>
        <InvitedBy/>
        <CaseID>80631300</CaseID>
        <CaseJudicialPersonPresentationDS>
          <CaseJudicalPersonActive>
            <CaseID>80631300</CaseID>
            <MotionID>109384303</MotionID>
            <JudicialPersonID>025596065@GOV.IL</JudicialPersonID>
            <JudicialPersonTypeID>1</JudicialPersonTypeID>
            <JudicialTypeID>1</JudicialTypeID>
            <IsChairman>false</IsChairman>
            <TreatmentStartDate>2024-08-07T14:29:28.883+03:00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276088993</CasePartyID>
        <PartyTypeID>1</PartyTypeID>
        <ActivityStatusID>1</ActivityStatusID>
        <PartyAliasID>3</PartyAliasID>
        <PartyAliasName>מבקש</PartyAliasName>
        <OrdinalNumber>1</OrdinalNumber>
        <LegalEntityID>81477027</LegalEntityID>
        <CaseLegalEntityID>126078949</CaseLegalEntityID>
        <AuthenticationTypeID>2</AuthenticationTypeID>
        <AuthenticationTypeName>דרכון</AuthenticationTypeName>
        <LegalEntityNumber>5640381</LegalEntityNumber>
        <IsMainPartyType>false</IsMainPartyType>
        <CaseDisplayIdentifier>56300-09-23</CaseDisplayIdentifier>
        <CaseTypeID>10262</CaseTypeID>
        <CaseTypeName>תביעה לאחר הסדר התדיינויות במשפחה (תלה"מ)</CaseTypeName>
        <CaseName>בידגלין נ' Abadi</CaseName>
        <FullAddress>מורדי הגטאות 36 ראשון לציון </FullAddress>
        <MotionID>109384303</MotionID>
        <CasePleaID>0</CasePleaID>
        <PassportCountryID>250</PassportCountryID>
        <LinkedCaseID>0</LinkedCaseID>
        <PartyID>1</PartyID>
        <CasePartyCategoryID>4</CasePartyCategoryID>
        <LegalEntityAddressID>88450477</LegalEntityAddressID>
        <PleaTypeID>60</PleaTypeID>
        <GroupPartyAlias>מבקשים</GroupPartyAlias>
        <IsConverted>false</IsConverted>
        <LegalEntityNameID>95520292</LegalEntityNameID>
        <RepresentatedNamesOfAssistant/>
        <LegalEntityTypeID>2</LegalEntityTypeID>
        <IsVerdictExists>false</IsVerdictExists>
        <IsAsirAzir>false</IsAsirAzir>
        <MainAndSecSpec/>
        <IsPublicationProhibited>false</IsPublicationProhibited>
        <PublicationProhibitedFullName>Twodrose Abebe Abadi</PublicationProhibitedFullName>
      </CaseParties>
      <CaseParties>
        <PartyTypeName>צד</PartyTypeName>
        <ProceedingType>בקשות</ProceedingType>
        <PleaName>בקשה של נתבע 1 בקשה דחופה לביטול פסק דין</PleaName>
        <PartyBelonging>צד ב'</PartyBelonging>
        <RoleName>משיב 1</RoleName>
        <IsSubProceeding>TRUE</IsSubProceeding>
        <FullName>מאמאיה בידגלין</FullName>
        <FirstName>מאמאיה</FirstName>
        <LastName>בידגלין</LastName>
        <PartyPropertyName/>
        <AuthenticationTypeAndNumber>ת"ז 321072712</AuthenticationTypeAndNumber>
        <RepresentatedOrRepresentativesNames>גאשו אחיהון</RepresentatedOrRepresentativesNames>
        <RepresentatedOrRepresentativesCount>1</RepresentatedOrRepresentativesCount>
        <InvitedBy/>
        <CaseID>80631300</CaseID>
        <CaseJudicialPersonPresentationDS>
          <CaseJudicalPersonActive>
            <CaseID>80631300</CaseID>
            <MotionID>109384303</MotionID>
            <JudicialPersonID>025596065@GOV.IL</JudicialPersonID>
            <JudicialPersonTypeID>1</JudicialPersonTypeID>
            <JudicialTypeID>1</JudicialTypeID>
            <IsChairman>false</IsChairman>
            <TreatmentStartDate>2024-08-07T14:29:28.883+03:00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276088994</CasePartyID>
        <PartyTypeID>1</PartyTypeID>
        <ActivityStatusID>1</ActivityStatusID>
        <PartyAliasID>4</PartyAliasID>
        <PartyAliasName>משיב</PartyAliasName>
        <OrdinalNumber>1</OrdinalNumber>
        <LegalEntityID>23909725</LegalEntityID>
        <CaseLegalEntityID>126078947</CaseLegalEntityID>
        <AuthenticationTypeID>1</AuthenticationTypeID>
        <AuthenticationTypeName>ת"ז</AuthenticationTypeName>
        <LegalEntityNumber>321072712</LegalEntityNumber>
        <IsMainPartyType>false</IsMainPartyType>
        <CaseDisplayIdentifier>56300-09-23</CaseDisplayIdentifier>
        <CaseTypeID>10262</CaseTypeID>
        <CaseTypeName>תביעה לאחר הסדר התדיינויות במשפחה (תלה"מ)</CaseTypeName>
        <CaseName>בידגלין נ' Abadi</CaseName>
        <FullAddress>רמב"ן 88/12 באר שבע </FullAddress>
        <MotionID>109384303</MotionID>
        <CasePleaID>0</CasePleaID>
        <FatherName>טספהון</FatherName>
        <LinkedCaseID>0</LinkedCaseID>
        <PartyID>2</PartyID>
        <CasePartyCategoryID>4</CasePartyCategoryID>
        <LegalEntityAddressID>88450476</LegalEntityAddressID>
        <PleaTypeID>60</PleaTypeID>
        <GroupPartyAlias>משיבים</GroupPartyAlias>
        <IsConverted>false</IsConverted>
        <LegalEntityRegisteredNameID>8769324</LegalEntityRegisteredNameID>
        <LegalEntityNameID>95520291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מאמאיה בידגלין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גאשו אחיהון</FullName>
        <FirstName>גאשו</FirstName>
        <LastName>אחיהון</LastName>
        <PartyPropertyName/>
        <AuthenticationTypeAndNumber>מ.ר. 40071</AuthenticationTypeAndNumber>
        <RepresentatedOrRepresentativesNames>מאמאיה בידגלין</RepresentatedOrRepresentativesNames>
        <RepresentatedOrRepresentativesCount>1</RepresentatedOrRepresentativesCount>
        <InvitedBy/>
        <CaseID>80631300</CaseID>
        <CaseJudicialPersonPresentationDS>
          <CaseJudicalPersonActive>
            <CaseID>80631300</CaseID>
            <MotionID>109384303</MotionID>
            <JudicialPersonID>025596065@GOV.IL</JudicialPersonID>
            <JudicialPersonTypeID>1</JudicialPersonTypeID>
            <JudicialTypeID>1</JudicialTypeID>
            <IsChairman>false</IsChairman>
            <TreatmentStartDate>2024-08-07T14:29:28.883+03:00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260986926</CasePartyID>
        <PartyTypeID>2</PartyTypeID>
        <ActivityStatusID>1</ActivityStatusID>
        <PartyAliasID>20</PartyAliasID>
        <PartyAliasName>בא כוח תובעים</PartyAliasName>
        <OrdinalNumber>1</OrdinalNumber>
        <LegalEntityID>414145</LegalEntityID>
        <CaseLegalEntityID>126078948</CaseLegalEntityID>
        <AuthenticationTypeID>4</AuthenticationTypeID>
        <AuthenticationTypeName>מ.ר.</AuthenticationTypeName>
        <LegalEntityNumber>40071</LegalEntityNumber>
        <IsMainPartyType>true</IsMainPartyType>
        <CaseDisplayIdentifier>56300-09-23</CaseDisplayIdentifier>
        <CaseTypeID>10262</CaseTypeID>
        <CaseTypeName>תביעה לאחר הסדר התדיינויות במשפחה (תלה"מ)</CaseTypeName>
        <CaseName>בידגלין נ' Abadi</CaseName>
        <FullAddress>השרון 21 תל אביב -יפו </FullAddress>
        <EmailAddress>tgashu@gmail.com</EmailAddress>
        <MotionID>0</MotionID>
        <CasePleaID>0</CasePleaID>
        <FatherName xml:space="preserve">        </FatherName>
        <LinkedCaseID>0</LinkedCaseID>
        <PartyID>1</PartyID>
        <CasePartyCategoryID>2</CasePartyCategoryID>
        <LegalEntityAddressID>416087</LegalEntityAddressID>
        <LegalEntityEmailAddressID>68141052</LegalEntityEmailAddressID>
        <PleaTypeID>4</PleaTypeID>
        <GroupPartyAlias/>
        <IsConverted>false</IsConverted>
        <LegalEntityNameID>35129</LegalEntityNameID>
        <RepresentatedNamesOfAssistant/>
        <LegalEntityTypeID>4</LegalEntityTypeID>
        <IsVerdictExists>false</IsVerdictExists>
        <IsAsirAzir>false</IsAsirAzir>
        <MainAndSecSpec/>
        <IsPublicationProhibited>false</IsPublicationProhibited>
        <PublicationProhibitedFullName>גאשו אחיהון</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80631300</CaseID>
        <CaseJudicialPersonPresentationDS>
          <CaseJudicalPersonActive>
            <CaseID>80631300</CaseID>
            <MotionID>109384303</MotionID>
            <JudicialPersonID>025596065@GOV.IL</JudicialPersonID>
            <JudicialPersonTypeID>1</JudicialPersonTypeID>
            <JudicialTypeID>1</JudicialTypeID>
            <IsChairman>false</IsChairman>
            <TreatmentStartDate>2024-08-07T14:29:28.883+03:00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276088998</CasePartyID>
        <PartyTypeID>2</PartyTypeID>
        <ActivityStatusID>1</ActivityStatusID>
        <PartyAliasID>23</PartyAliasID>
        <PartyAliasName>בא כוח משיבים</PartyAliasName>
        <OrdinalNumber>1</OrdinalNumber>
        <LegalEntityID>397533</LegalEntityID>
        <CaseLegalEntityID>131774320</CaseLegalEntityID>
        <AuthenticationTypeID>4</AuthenticationTypeID>
        <AuthenticationTypeName>מ.ר.</AuthenticationTypeName>
        <LegalEntityNumber>16699</LegalEntityNumber>
        <IsMainPartyType>true</IsMainPartyType>
        <CaseDisplayIdentifier>56300-09-23</CaseDisplayIdentifier>
        <CaseTypeID>10262</CaseTypeID>
        <CaseTypeName>תביעה לאחר הסדר התדיינויות במשפחה (תלה"מ)</CaseTypeName>
        <CaseName>בידגלין נ' Abadi</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SelectionDS>
    <DecisionName>החלטה</DecisionName>
    <CourtDisplayName>בית משפט לענייני משפחה בבאר שבע</CourtDisplayName>
    <IsCaseJudgePanel>false</IsCaseJudgePanel>
    <DecisionSignatureDate>2024-09-30T13:33:31.4228004+03:00</DecisionSignatureDate>
    <OpenCaseDate>2023-09-26T16:49:00+03:00</OpenCaseDate>
    <CaseFeeSum>0.000</CaseFeeSum>
    <DecisionTypeID>1</DecisionTypeID>
    <DecisionSignatureUserName>רותם קודלר עיאש</DecisionSignatureUserName>
    <MotionID>109384303</MotionID>
    <DecisionSignatureDateHebrew>2024-09-30T13:33:31.4228004+03:00</DecisionSignatureDateHebrew>
    <MotionNumber>5</MotionNumber>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בידגלין נ' Abadi</CaseName>
    <DecisionNumberInCase>9</DecisionNumberInCase>
  </dt_Decision>
  <dt_DecisionCase>
    <DecisionID>0</DecisionID>
    <CaseID>80631300</CaseID>
    <CaseJudicialPersonPresentationDS>
      <CaseJudicalPersonActive>
        <CaseID>80631300</CaseID>
        <MotionID>109384303</MotionID>
        <JudicialPersonID>025596065@GOV.IL</JudicialPersonID>
        <JudicialPersonTypeID>1</JudicialPersonTypeID>
        <JudicialTypeID>1</JudicialTypeID>
        <IsChairman>false</IsChairman>
        <TreatmentStartDate>2024-08-07T14:29:28.883+03:00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שגיא לגסה</FullName>
        <FirstName>שגיא</FirstName>
        <LastName>לגסה</LastName>
        <PartyPropertyName/>
        <AuthenticationTypeAndNumber>מ.ר. 52886</AuthenticationTypeAndNumber>
        <RepresentatedOrRepresentativesNames>Twodrose Abebe Abadi</RepresentatedOrRepresentativesNames>
        <RepresentatedOrRepresentativesCount>1</RepresentatedOrRepresentativesCount>
        <InvitedBy/>
        <CaseID>80631300</CaseID>
        <CaseJudicialPersonPresentationDS>
          <CaseJudicalPersonActive>
            <CaseID>80631300</CaseID>
            <MotionID>109384303</MotionID>
            <JudicialPersonID>025596065@GOV.IL</JudicialPersonID>
            <JudicialPersonTypeID>1</JudicialPersonTypeID>
            <JudicialTypeID>1</JudicialTypeID>
            <IsChairman>false</IsChairman>
            <TreatmentStartDate>2024-08-07T14:29:28.883+03:00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265302328</CasePartyID>
        <PartyTypeID>2</PartyTypeID>
        <ActivityStatusID>1</ActivityStatusID>
        <PartyAliasID>21</PartyAliasID>
        <PartyAliasName>בא כוח נתבעים</PartyAliasName>
        <LegalEntityID>33128387</LegalEntityID>
        <CaseLegalEntityID>127460540</CaseLegalEntityID>
        <AuthenticationTypeID>4</AuthenticationTypeID>
        <AuthenticationTypeName>מ.ר.</AuthenticationTypeName>
        <LegalEntityNumber>52886</LegalEntityNumber>
        <IsMainPartyType>true</IsMainPartyType>
        <CaseDisplayIdentifier>56300-09-23</CaseDisplayIdentifier>
        <CaseTypeID>10262</CaseTypeID>
        <CaseTypeName>תביעה לאחר הסדר התדיינויות במשפחה (תלה"מ)</CaseTypeName>
        <CaseName>בידגלין נ' Abadi</CaseName>
        <FullAddress>העמקים 3 קריית ביאליק </FullAddress>
        <EmailAddress>sag.law@walla.com</EmailAddress>
        <MotionID>0</MotionID>
        <CasePleaID>0</CasePleaID>
        <LinkedCaseID>0</LinkedCaseID>
        <PartyID>2</PartyID>
        <CasePartyCategoryID>2</CasePartyCategoryID>
        <LegalEntityAddressID>80061869</LegalEntityAddressID>
        <LegalEntityEmailAddressID>67834989</LegalEntityEmailAddressID>
        <PleaTypeID>4</PleaTypeID>
        <LawyerOfficeName>משרד עו"ד שגיא לגסה</LawyerOfficeName>
        <LawyerOfficeID>33128388</LawyerOfficeID>
        <GroupPartyAlias/>
        <IsConverted>false</IsConverted>
        <LegalEntityNameID>34918758</LegalEntityNameID>
        <RepresentatedNamesOfAssistant/>
        <LegalEntityTypeID>4</LegalEntityTypeID>
        <IsVerdictExists>false</IsVerdictExists>
        <IsAsirAzir>false</IsAsirAzir>
        <MainAndSecSpec/>
        <IsPublicationProhibited>false</IsPublicationProhibited>
        <PublicationProhibitedFullName>שגיא לגסה</PublicationProhibitedFullName>
      </CaseParties>
      <CaseParties>
        <PartyTypeName>צד</PartyTypeName>
        <ProceedingType>בקשות</ProceedingType>
        <PleaName>בקשה של נתבע 1 בקשה דחופה לביטול פסק דין</PleaName>
        <PartyBelonging>צד א'</PartyBelonging>
        <RoleName>מבקש 1</RoleName>
        <IsSubProceeding>TRUE</IsSubProceeding>
        <FullName>Twodrose Abebe Abadi</FullName>
        <FirstName>Twodrose Abebe</FirstName>
        <LastName>Abadi</LastName>
        <PartyPropertyName/>
        <AuthenticationTypeAndNumber>דרכון 5640381</AuthenticationTypeAndNumber>
        <RepresentatedOrRepresentativesNames>שגיא לגסה</RepresentatedOrRepresentativesNames>
        <RepresentatedOrRepresentativesCount>1</RepresentatedOrRepresentativesCount>
        <InvitedBy/>
        <CaseID>80631300</CaseID>
        <CaseJudicialPersonPresentationDS>
          <CaseJudicalPersonActive>
            <CaseID>80631300</CaseID>
            <MotionID>109384303</MotionID>
            <JudicialPersonID>025596065@GOV.IL</JudicialPersonID>
            <JudicialPersonTypeID>1</JudicialPersonTypeID>
            <JudicialTypeID>1</JudicialTypeID>
            <IsChairman>false</IsChairman>
            <TreatmentStartDate>2024-08-07T14:29:28.883+03:00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276088993</CasePartyID>
        <PartyTypeID>1</PartyTypeID>
        <ActivityStatusID>1</ActivityStatusID>
        <PartyAliasID>3</PartyAliasID>
        <PartyAliasName>מבקש</PartyAliasName>
        <OrdinalNumber>1</OrdinalNumber>
        <LegalEntityID>81477027</LegalEntityID>
        <CaseLegalEntityID>126078949</CaseLegalEntityID>
        <AuthenticationTypeID>2</AuthenticationTypeID>
        <AuthenticationTypeName>דרכון</AuthenticationTypeName>
        <LegalEntityNumber>5640381</LegalEntityNumber>
        <IsMainPartyType>false</IsMainPartyType>
        <CaseDisplayIdentifier>56300-09-23</CaseDisplayIdentifier>
        <CaseTypeID>10262</CaseTypeID>
        <CaseTypeName>תביעה לאחר הסדר התדיינויות במשפחה (תלה"מ)</CaseTypeName>
        <CaseName>בידגלין נ' Abadi</CaseName>
        <FullAddress>מורדי הגטאות 36 ראשון לציון </FullAddress>
        <MotionID>109384303</MotionID>
        <CasePleaID>0</CasePleaID>
        <PassportCountryID>250</PassportCountryID>
        <LinkedCaseID>0</LinkedCaseID>
        <PartyID>1</PartyID>
        <CasePartyCategoryID>4</CasePartyCategoryID>
        <LegalEntityAddressID>88450477</LegalEntityAddressID>
        <PleaTypeID>60</PleaTypeID>
        <GroupPartyAlias>מבקשים</GroupPartyAlias>
        <IsConverted>false</IsConverted>
        <LegalEntityNameID>95520292</LegalEntityNameID>
        <RepresentatedNamesOfAssistant/>
        <LegalEntityTypeID>2</LegalEntityTypeID>
        <IsVerdictExists>false</IsVerdictExists>
        <IsAsirAzir>false</IsAsirAzir>
        <MainAndSecSpec/>
        <IsPublicationProhibited>false</IsPublicationProhibited>
        <PublicationProhibitedFullName>Twodrose Abebe Abadi</PublicationProhibitedFullName>
      </CaseParties>
      <CaseParties>
        <PartyTypeName>צד</PartyTypeName>
        <ProceedingType>בקשות</ProceedingType>
        <PleaName>בקשה של נתבע 1 בקשה דחופה לביטול פסק דין</PleaName>
        <PartyBelonging>צד ב'</PartyBelonging>
        <RoleName>משיב 1</RoleName>
        <IsSubProceeding>TRUE</IsSubProceeding>
        <FullName>מאמאיה בידגלין</FullName>
        <FirstName>מאמאיה</FirstName>
        <LastName>בידגלין</LastName>
        <PartyPropertyName/>
        <AuthenticationTypeAndNumber>ת"ז 321072712</AuthenticationTypeAndNumber>
        <RepresentatedOrRepresentativesNames>גאשו אחיהון</RepresentatedOrRepresentativesNames>
        <RepresentatedOrRepresentativesCount>1</RepresentatedOrRepresentativesCount>
        <InvitedBy/>
        <CaseID>80631300</CaseID>
        <CaseJudicialPersonPresentationDS>
          <CaseJudicalPersonActive>
            <CaseID>80631300</CaseID>
            <MotionID>109384303</MotionID>
            <JudicialPersonID>025596065@GOV.IL</JudicialPersonID>
            <JudicialPersonTypeID>1</JudicialPersonTypeID>
            <JudicialTypeID>1</JudicialTypeID>
            <IsChairman>false</IsChairman>
            <TreatmentStartDate>2024-08-07T14:29:28.883+03:00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276088994</CasePartyID>
        <PartyTypeID>1</PartyTypeID>
        <ActivityStatusID>1</ActivityStatusID>
        <PartyAliasID>4</PartyAliasID>
        <PartyAliasName>משיב</PartyAliasName>
        <OrdinalNumber>1</OrdinalNumber>
        <LegalEntityID>23909725</LegalEntityID>
        <CaseLegalEntityID>126078947</CaseLegalEntityID>
        <AuthenticationTypeID>1</AuthenticationTypeID>
        <AuthenticationTypeName>ת"ז</AuthenticationTypeName>
        <LegalEntityNumber>321072712</LegalEntityNumber>
        <IsMainPartyType>false</IsMainPartyType>
        <CaseDisplayIdentifier>56300-09-23</CaseDisplayIdentifier>
        <CaseTypeID>10262</CaseTypeID>
        <CaseTypeName>תביעה לאחר הסדר התדיינויות במשפחה (תלה"מ)</CaseTypeName>
        <CaseName>בידגלין נ' Abadi</CaseName>
        <FullAddress>רמב"ן 88/12 באר שבע </FullAddress>
        <MotionID>109384303</MotionID>
        <CasePleaID>0</CasePleaID>
        <FatherName>טספהון</FatherName>
        <LinkedCaseID>0</LinkedCaseID>
        <PartyID>2</PartyID>
        <CasePartyCategoryID>4</CasePartyCategoryID>
        <LegalEntityAddressID>88450476</LegalEntityAddressID>
        <PleaTypeID>60</PleaTypeID>
        <GroupPartyAlias>משיבים</GroupPartyAlias>
        <IsConverted>false</IsConverted>
        <LegalEntityRegisteredNameID>8769324</LegalEntityRegisteredNameID>
        <LegalEntityNameID>95520291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מאמאיה בידגלין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גאשו אחיהון</FullName>
        <FirstName>גאשו</FirstName>
        <LastName>אחיהון</LastName>
        <PartyPropertyName/>
        <AuthenticationTypeAndNumber>מ.ר. 40071</AuthenticationTypeAndNumber>
        <RepresentatedOrRepresentativesNames>מאמאיה בידגלין</RepresentatedOrRepresentativesNames>
        <RepresentatedOrRepresentativesCount>1</RepresentatedOrRepresentativesCount>
        <InvitedBy/>
        <CaseID>80631300</CaseID>
        <CaseJudicialPersonPresentationDS>
          <CaseJudicalPersonActive>
            <CaseID>80631300</CaseID>
            <MotionID>109384303</MotionID>
            <JudicialPersonID>025596065@GOV.IL</JudicialPersonID>
            <JudicialPersonTypeID>1</JudicialPersonTypeID>
            <JudicialTypeID>1</JudicialTypeID>
            <IsChairman>false</IsChairman>
            <TreatmentStartDate>2024-08-07T14:29:28.883+03:00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260986926</CasePartyID>
        <PartyTypeID>2</PartyTypeID>
        <ActivityStatusID>1</ActivityStatusID>
        <PartyAliasID>20</PartyAliasID>
        <PartyAliasName>בא כוח תובעים</PartyAliasName>
        <OrdinalNumber>1</OrdinalNumber>
        <LegalEntityID>414145</LegalEntityID>
        <CaseLegalEntityID>126078948</CaseLegalEntityID>
        <AuthenticationTypeID>4</AuthenticationTypeID>
        <AuthenticationTypeName>מ.ר.</AuthenticationTypeName>
        <LegalEntityNumber>40071</LegalEntityNumber>
        <IsMainPartyType>true</IsMainPartyType>
        <CaseDisplayIdentifier>56300-09-23</CaseDisplayIdentifier>
        <CaseTypeID>10262</CaseTypeID>
        <CaseTypeName>תביעה לאחר הסדר התדיינויות במשפחה (תלה"מ)</CaseTypeName>
        <CaseName>בידגלין נ' Abadi</CaseName>
        <FullAddress>השרון 21 תל אביב -יפו </FullAddress>
        <EmailAddress>tgashu@gmail.com</EmailAddress>
        <MotionID>0</MotionID>
        <CasePleaID>0</CasePleaID>
        <FatherName xml:space="preserve">        </FatherName>
        <LinkedCaseID>0</LinkedCaseID>
        <PartyID>1</PartyID>
        <CasePartyCategoryID>2</CasePartyCategoryID>
        <LegalEntityAddressID>416087</LegalEntityAddressID>
        <LegalEntityEmailAddressID>68141052</LegalEntityEmailAddressID>
        <PleaTypeID>4</PleaTypeID>
        <GroupPartyAlias/>
        <IsConverted>false</IsConverted>
        <LegalEntityNameID>35129</LegalEntityNameID>
        <RepresentatedNamesOfAssistant/>
        <LegalEntityTypeID>4</LegalEntityTypeID>
        <IsVerdictExists>false</IsVerdictExists>
        <IsAsirAzir>false</IsAsirAzir>
        <MainAndSecSpec/>
        <IsPublicationProhibited>false</IsPublicationProhibited>
        <PublicationProhibitedFullName>גאשו אחיהון</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80631300</CaseID>
        <CaseJudicialPersonPresentationDS>
          <CaseJudicalPersonActive>
            <CaseID>80631300</CaseID>
            <MotionID>109384303</MotionID>
            <JudicialPersonID>025596065@GOV.IL</JudicialPersonID>
            <JudicialPersonTypeID>1</JudicialPersonTypeID>
            <JudicialTypeID>1</JudicialTypeID>
            <IsChairman>false</IsChairman>
            <TreatmentStartDate>2024-08-07T14:29:28.883+03:00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276088998</CasePartyID>
        <PartyTypeID>2</PartyTypeID>
        <ActivityStatusID>1</ActivityStatusID>
        <PartyAliasID>23</PartyAliasID>
        <PartyAliasName>בא כוח משיבים</PartyAliasName>
        <OrdinalNumber>1</OrdinalNumber>
        <LegalEntityID>397533</LegalEntityID>
        <CaseLegalEntityID>131774320</CaseLegalEntityID>
        <AuthenticationTypeID>4</AuthenticationTypeID>
        <AuthenticationTypeName>מ.ר.</AuthenticationTypeName>
        <LegalEntityNumber>16699</LegalEntityNumber>
        <IsMainPartyType>true</IsMainPartyType>
        <CaseDisplayIdentifier>56300-09-23</CaseDisplayIdentifier>
        <CaseTypeID>10262</CaseTypeID>
        <CaseTypeName>תביעה לאחר הסדר התדיינויות במשפחה (תלה"מ)</CaseTypeName>
        <CaseName>בידגלין נ' Abadi</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SelectionDS>
    <CaseName>בידגלין נ' Abadi</CaseName>
    <CaseDisplayIdentifier>56300-09-23</CaseDisplayIdentifier>
    <CaseInterestID>10118</CaseInterestID>
    <CaseTypeShortName>תלה"מ</CaseTypeShortName>
  </dt_DecisionCase>
  <dt_DecisionJudgePanel>
    <JudgeID>025596065@GOV.IL</JudgeID>
    <DisplayName>רותם קודלר עיאש</DisplayName>
    <RoleName>שופט</RoleName>
    <UserTitleName>שופטת, סגנית הנשיא</UserTitleName>
  </dt_DecisionJudgePanel>
  <dt_LegalEntityDetails>
    <Fax>072-2220830</Fax>
    <Phone>072-2220298</Phone>
    <AddressDesc/>
    <PartyID>2</PartyID>
    <PartyTypeID>2</PartyTypeID>
    <DecisionID>0</DecisionID>
    <StreetName>העמקים 3</StreetName>
    <ZipCode>2701403</ZipCode>
    <CityName>קריית ביאליק</CityName>
    <FullName>שגיא לגסה</FullName>
    <Email>sag.law@walla.com</Email>
    <IsPublicationProhibited>false</IsPublicationProhibited>
  </dt_LegalEntityDetails>
  <dt_LegalEntityDetails>
    <PartyID>1</PartyID>
    <PartyTypeID>1</PartyTypeID>
    <DecisionID>0</DecisionID>
    <StreetName>רמב"ן 88/12</StreetName>
    <CityName>באר שבע</CityName>
    <FullName>מאמאיה בידגלין</FullName>
    <IsPublicationProhibited>false</IsPublicationProhibited>
  </dt_LegalEntityDetails>
  <dt_LegalEntityDetails>
    <Fax>03-6879997</Fax>
    <Phone>03-5378855</Phone>
    <PartyID>1</PartyID>
    <PartyTypeID>2</PartyTypeID>
    <DecisionID>0</DecisionID>
    <StreetName>השרון 21</StreetName>
    <ZipCode>66185</ZipCode>
    <CityName>תל אביב -יפו</CityName>
    <FullName>גאשו אחיהון</FullName>
    <Email>tgashu@gmail.com</Email>
    <IsPublicationProhibited>false</IsPublicationProhibited>
  </dt_LegalEntityDetails>
  <dt_LegalEntityDetails>
    <PartyID>2</PartyID>
    <PartyTypeID>1</PartyTypeID>
    <DecisionID>0</DecisionID>
    <StreetName>מורדי הגטאות 36</StreetName>
    <CityName>ראשון לציון</CityName>
    <FullName>Twodrose Abebe Abadi</FullName>
    <IsPublicationProhibited>false</IsPublicationProhibited>
  </dt_LegalEntityDetails>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CaseJudicalPersonActive>
    <CaseJudicalPerson>שופטת, סגנית הנשיא רותם קודלר עיאש</CaseJudicalPerson>
  </dt_CaseJudicalPersonActive>
  <dt_Sitting>
    <PreviousMeetingDate>2024-07-07T10:00:00+03:00</PreviousMeetingDate>
    <PreviousSittingTypeID>1</PreviousSittingTypeID>
    <PreviousMeetingDisplayName>שופטת, סגנית הנשיא רותם קודלר עיאש</PreviousMeetingDisplayName>
    <PreviousMeetingRoleName>שופט</PreviousMeetingRoleName>
    <PreviousMeetingUserTitleName>שופטת, סגנית הנשיא</PreviousMeetingUserTitleName>
    <PreviousMeetingUserUPN>025596065@GOV.IL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AB3C1-0650-4B9E-AFAB-A88FE90021F4}">
  <ds:schemaRefs/>
</ds:datastoreItem>
</file>

<file path=customXml/itemProps2.xml><?xml version="1.0" encoding="utf-8"?>
<ds:datastoreItem xmlns:ds="http://schemas.openxmlformats.org/officeDocument/2006/customXml" ds:itemID="{A57C7424-40EF-48E6-A80D-EF8087B78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1096</Words>
  <Characters>5482</Characters>
  <Application>Microsoft Office Word</Application>
  <DocSecurity>0</DocSecurity>
  <Lines>45</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2025-01-09T14:42:00Z</dcterms:created>
  <dcterms:modified xsi:type="dcterms:W3CDTF">2025-01-09T14:42:00Z</dcterms:modified>
</cp:coreProperties>
</file>